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69E" w:rsidRDefault="006E2784">
      <w:r>
        <w:rPr>
          <w:rFonts w:hint="eastAsia"/>
        </w:rPr>
        <w:t>相关政策：</w:t>
      </w:r>
      <w:r w:rsidR="00904F0C" w:rsidRPr="00904F0C">
        <w:rPr>
          <w:rFonts w:hint="eastAsia"/>
        </w:rPr>
        <w:t>太原市基本医疗保险部分大额门诊特殊药品就医管理实施细则</w:t>
      </w:r>
      <w:r w:rsidR="00904F0C">
        <w:rPr>
          <w:rFonts w:hint="eastAsia"/>
        </w:rPr>
        <w:t xml:space="preserve">   </w:t>
      </w:r>
      <w:r w:rsidR="00904F0C" w:rsidRPr="00904F0C">
        <w:rPr>
          <w:rFonts w:hint="eastAsia"/>
        </w:rPr>
        <w:t>并</w:t>
      </w:r>
      <w:proofErr w:type="gramStart"/>
      <w:r w:rsidR="00904F0C" w:rsidRPr="00904F0C">
        <w:rPr>
          <w:rFonts w:hint="eastAsia"/>
        </w:rPr>
        <w:t>医险中心字</w:t>
      </w:r>
      <w:proofErr w:type="gramEnd"/>
      <w:r w:rsidR="00904F0C" w:rsidRPr="00904F0C">
        <w:rPr>
          <w:rFonts w:hint="eastAsia"/>
        </w:rPr>
        <w:t>〔</w:t>
      </w:r>
      <w:r w:rsidR="00904F0C" w:rsidRPr="00904F0C">
        <w:rPr>
          <w:rFonts w:hint="eastAsia"/>
        </w:rPr>
        <w:t>2017</w:t>
      </w:r>
      <w:r w:rsidR="00904F0C" w:rsidRPr="00904F0C">
        <w:rPr>
          <w:rFonts w:hint="eastAsia"/>
        </w:rPr>
        <w:t>〕</w:t>
      </w:r>
      <w:r w:rsidR="00904F0C" w:rsidRPr="00904F0C">
        <w:rPr>
          <w:rFonts w:hint="eastAsia"/>
        </w:rPr>
        <w:t>130</w:t>
      </w:r>
      <w:r w:rsidR="00904F0C" w:rsidRPr="00904F0C">
        <w:rPr>
          <w:rFonts w:hint="eastAsia"/>
        </w:rPr>
        <w:t>号</w:t>
      </w:r>
    </w:p>
    <w:p w:rsidR="00904F0C" w:rsidRDefault="00904F0C" w:rsidP="00535025">
      <w:pPr>
        <w:rPr>
          <w:rFonts w:hint="eastAsia"/>
        </w:rPr>
      </w:pPr>
      <w:r w:rsidRPr="00904F0C">
        <w:rPr>
          <w:rFonts w:hint="eastAsia"/>
        </w:rPr>
        <w:t>二、医疗管理</w:t>
      </w:r>
    </w:p>
    <w:p w:rsidR="00535025" w:rsidRDefault="00904F0C" w:rsidP="00535025">
      <w:pPr>
        <w:rPr>
          <w:rFonts w:hint="eastAsia"/>
        </w:rPr>
      </w:pPr>
      <w:r w:rsidRPr="00904F0C">
        <w:rPr>
          <w:rFonts w:hint="eastAsia"/>
        </w:rPr>
        <w:t>（一）本实施细则所列药品（见附件一、二），实行门诊、药店定点供药管理，采取门诊大额疾病（门诊慢性病）用药管理方式。</w:t>
      </w:r>
    </w:p>
    <w:p w:rsidR="00904F0C" w:rsidRDefault="00904F0C" w:rsidP="00535025">
      <w:pPr>
        <w:rPr>
          <w:rFonts w:hint="eastAsia"/>
        </w:rPr>
      </w:pPr>
      <w:r w:rsidRPr="00904F0C">
        <w:rPr>
          <w:rFonts w:hint="eastAsia"/>
        </w:rPr>
        <w:t>（二）参保人</w:t>
      </w:r>
      <w:proofErr w:type="gramStart"/>
      <w:r w:rsidRPr="00904F0C">
        <w:rPr>
          <w:rFonts w:hint="eastAsia"/>
        </w:rPr>
        <w:t>员符合</w:t>
      </w:r>
      <w:proofErr w:type="gramEnd"/>
      <w:r w:rsidRPr="00904F0C">
        <w:rPr>
          <w:rFonts w:hint="eastAsia"/>
        </w:rPr>
        <w:t>药品适应症因病情确需使用本细则所列药品的，在门诊或住院治疗时，须到指定的定点医疗机构（定点药店）购药，发生的药品费用，分别由城镇职工和城乡居民</w:t>
      </w:r>
      <w:proofErr w:type="gramStart"/>
      <w:r w:rsidRPr="00904F0C">
        <w:rPr>
          <w:rFonts w:hint="eastAsia"/>
        </w:rPr>
        <w:t>医</w:t>
      </w:r>
      <w:proofErr w:type="gramEnd"/>
      <w:r w:rsidRPr="00904F0C">
        <w:rPr>
          <w:rFonts w:hint="eastAsia"/>
        </w:rPr>
        <w:t>保统筹基金及大病（补充）保险按照一定的比例给予支付。异地安置人员使用此类药品管理按本细则执行。</w:t>
      </w:r>
    </w:p>
    <w:p w:rsidR="00904F0C" w:rsidRDefault="00904F0C" w:rsidP="00535025">
      <w:pPr>
        <w:rPr>
          <w:rFonts w:hint="eastAsia"/>
        </w:rPr>
      </w:pPr>
      <w:r w:rsidRPr="00904F0C">
        <w:rPr>
          <w:rFonts w:hint="eastAsia"/>
        </w:rPr>
        <w:t>（三）使用附件一所列药品的，按乙类药品先行自付后，由大病（补充）保险再按表中报销比例执行；使用附件二所列药品的，按乙类药品先行自付后，再由城镇职工、城乡居民统筹基金按表中所列报销比例支付，超过基本医疗封顶线的部分，由大病（补充）保险按表中报销比例支付。享受离休待遇的人员，无乙类先行自付，由离休干部医疗保障基金按表中所列报销比例支付。具体支付要求及适应症、报销比例见附件一、二。</w:t>
      </w:r>
    </w:p>
    <w:p w:rsidR="00904F0C" w:rsidRDefault="00904F0C" w:rsidP="00904F0C">
      <w:pPr>
        <w:rPr>
          <w:rFonts w:hint="eastAsia"/>
        </w:rPr>
      </w:pPr>
      <w:r>
        <w:rPr>
          <w:rFonts w:hint="eastAsia"/>
        </w:rPr>
        <w:t>三、操作流程</w:t>
      </w:r>
    </w:p>
    <w:p w:rsidR="00904F0C" w:rsidRDefault="00904F0C" w:rsidP="00904F0C">
      <w:pPr>
        <w:rPr>
          <w:rFonts w:hint="eastAsia"/>
        </w:rPr>
      </w:pPr>
      <w:r>
        <w:rPr>
          <w:rFonts w:hint="eastAsia"/>
        </w:rPr>
        <w:t>（一）申报</w:t>
      </w:r>
    </w:p>
    <w:p w:rsidR="00904F0C" w:rsidRDefault="00904F0C" w:rsidP="00904F0C">
      <w:pPr>
        <w:rPr>
          <w:rFonts w:hint="eastAsia"/>
        </w:rPr>
      </w:pPr>
      <w:r>
        <w:rPr>
          <w:rFonts w:hint="eastAsia"/>
        </w:rPr>
        <w:t>参保患者符合特药待遇给付条件的，申请特药待遇时需携带本人病情资料及其他所需资料向具有特药认定资质的定点医疗机构的</w:t>
      </w:r>
      <w:proofErr w:type="gramStart"/>
      <w:r>
        <w:rPr>
          <w:rFonts w:hint="eastAsia"/>
        </w:rPr>
        <w:t>医</w:t>
      </w:r>
      <w:proofErr w:type="gramEnd"/>
      <w:r>
        <w:rPr>
          <w:rFonts w:hint="eastAsia"/>
        </w:rPr>
        <w:t>保管理部门（下称</w:t>
      </w:r>
      <w:proofErr w:type="gramStart"/>
      <w:r>
        <w:rPr>
          <w:rFonts w:hint="eastAsia"/>
        </w:rPr>
        <w:t>医</w:t>
      </w:r>
      <w:proofErr w:type="gramEnd"/>
      <w:r>
        <w:rPr>
          <w:rFonts w:hint="eastAsia"/>
        </w:rPr>
        <w:t>保科）提出申请。所需资料包括：</w:t>
      </w:r>
    </w:p>
    <w:p w:rsidR="00904F0C" w:rsidRDefault="00904F0C" w:rsidP="00904F0C">
      <w:pPr>
        <w:rPr>
          <w:rFonts w:hint="eastAsia"/>
        </w:rPr>
      </w:pPr>
      <w:r>
        <w:rPr>
          <w:rFonts w:hint="eastAsia"/>
        </w:rPr>
        <w:t>1</w:t>
      </w:r>
      <w:r>
        <w:rPr>
          <w:rFonts w:hint="eastAsia"/>
        </w:rPr>
        <w:t>．病情资料：住院病历、病理诊断、特殊化验指标结果报告单、基因监测报告单，以上资料需加盖出具单位病案或诊断管理专用印章。</w:t>
      </w:r>
    </w:p>
    <w:p w:rsidR="00904F0C" w:rsidRDefault="00904F0C" w:rsidP="00904F0C">
      <w:pPr>
        <w:rPr>
          <w:rFonts w:hint="eastAsia"/>
        </w:rPr>
      </w:pPr>
      <w:r>
        <w:rPr>
          <w:rFonts w:hint="eastAsia"/>
        </w:rPr>
        <w:t>2.</w:t>
      </w:r>
      <w:r>
        <w:rPr>
          <w:rFonts w:hint="eastAsia"/>
        </w:rPr>
        <w:t>其他材料：参保患者社会保障卡、身份证复印件、一寸红底照片六张等。</w:t>
      </w:r>
    </w:p>
    <w:p w:rsidR="00904F0C" w:rsidRDefault="00904F0C" w:rsidP="00904F0C">
      <w:pPr>
        <w:rPr>
          <w:rFonts w:hint="eastAsia"/>
        </w:rPr>
      </w:pPr>
      <w:r>
        <w:rPr>
          <w:rFonts w:hint="eastAsia"/>
        </w:rPr>
        <w:t>（二）审核</w:t>
      </w:r>
    </w:p>
    <w:p w:rsidR="00904F0C" w:rsidRDefault="00904F0C" w:rsidP="00904F0C">
      <w:pPr>
        <w:rPr>
          <w:rFonts w:hint="eastAsia"/>
        </w:rPr>
      </w:pPr>
      <w:r>
        <w:rPr>
          <w:rFonts w:hint="eastAsia"/>
        </w:rPr>
        <w:t>1</w:t>
      </w:r>
      <w:r>
        <w:rPr>
          <w:rFonts w:hint="eastAsia"/>
        </w:rPr>
        <w:t>．医保科根据病情诊断和特殊化验指标结果报告单，对申请材料齐全的，发放《太原市医疗保险特药使用申请表》（以下简称“《特药申请表》”，一式三联，详见附件三），协助参保患者填写“基本信息”栏项目，并提交至责任医师核定。</w:t>
      </w:r>
    </w:p>
    <w:p w:rsidR="00904F0C" w:rsidRDefault="00904F0C" w:rsidP="00904F0C">
      <w:pPr>
        <w:rPr>
          <w:rFonts w:hint="eastAsia"/>
        </w:rPr>
      </w:pPr>
      <w:r>
        <w:rPr>
          <w:rFonts w:hint="eastAsia"/>
        </w:rPr>
        <w:lastRenderedPageBreak/>
        <w:t>2.</w:t>
      </w:r>
      <w:r>
        <w:rPr>
          <w:rFonts w:hint="eastAsia"/>
        </w:rPr>
        <w:t>责任医师对病情资料审核，作出诊断，依据用药适应症鉴定，对符合条件的，填写《特药申请表》。</w:t>
      </w:r>
    </w:p>
    <w:p w:rsidR="00904F0C" w:rsidRDefault="00904F0C" w:rsidP="00904F0C">
      <w:pPr>
        <w:rPr>
          <w:rFonts w:hint="eastAsia"/>
        </w:rPr>
      </w:pPr>
      <w:r>
        <w:rPr>
          <w:rFonts w:hint="eastAsia"/>
        </w:rPr>
        <w:t>3.</w:t>
      </w:r>
      <w:r>
        <w:rPr>
          <w:rFonts w:hint="eastAsia"/>
        </w:rPr>
        <w:t>经责任医师鉴定通过的申请材料由医保科审核确认，医保科负责完善《特药申请表》。</w:t>
      </w:r>
      <w:r>
        <w:rPr>
          <w:rFonts w:hint="eastAsia"/>
        </w:rPr>
        <w:t xml:space="preserve"> </w:t>
      </w:r>
    </w:p>
    <w:p w:rsidR="00904F0C" w:rsidRDefault="00904F0C" w:rsidP="00904F0C">
      <w:pPr>
        <w:rPr>
          <w:rFonts w:hint="eastAsia"/>
        </w:rPr>
      </w:pPr>
      <w:r>
        <w:rPr>
          <w:rFonts w:hint="eastAsia"/>
        </w:rPr>
        <w:t>4.</w:t>
      </w:r>
      <w:r>
        <w:rPr>
          <w:rFonts w:hint="eastAsia"/>
        </w:rPr>
        <w:t>医保科应随时接受特药待遇申请，及时将患者的申报资料和《特药申请表》、《汇总表》（附件四）一并提交经办机构，经办机构将符合条件的人员名单在特药管理系统中予以录入备案。</w:t>
      </w:r>
    </w:p>
    <w:p w:rsidR="00904F0C" w:rsidRDefault="00904F0C" w:rsidP="00904F0C">
      <w:pPr>
        <w:rPr>
          <w:rFonts w:hint="eastAsia"/>
        </w:rPr>
      </w:pPr>
      <w:r>
        <w:rPr>
          <w:rFonts w:hint="eastAsia"/>
        </w:rPr>
        <w:t>5</w:t>
      </w:r>
      <w:r>
        <w:rPr>
          <w:rFonts w:hint="eastAsia"/>
        </w:rPr>
        <w:t>、对符合待遇支付条件的，经办机构要在《特药申请表》上盖章，</w:t>
      </w:r>
      <w:r>
        <w:rPr>
          <w:rFonts w:hint="eastAsia"/>
        </w:rPr>
        <w:t xml:space="preserve"> </w:t>
      </w:r>
      <w:r>
        <w:rPr>
          <w:rFonts w:hint="eastAsia"/>
        </w:rPr>
        <w:t>其中“定点医院联”返医院医保科，“患者联”粘贴于《诊疗手册》首页，存根联留存经办机构，并在《诊疗手册》上加盖门诊特药专用章。</w:t>
      </w:r>
    </w:p>
    <w:p w:rsidR="00904F0C" w:rsidRDefault="00904F0C" w:rsidP="00904F0C">
      <w:pPr>
        <w:rPr>
          <w:rFonts w:hint="eastAsia"/>
        </w:rPr>
      </w:pPr>
      <w:r>
        <w:rPr>
          <w:rFonts w:hint="eastAsia"/>
        </w:rPr>
        <w:t>6.</w:t>
      </w:r>
      <w:r>
        <w:rPr>
          <w:rFonts w:hint="eastAsia"/>
        </w:rPr>
        <w:t>医院医保科根据批复结果通知参保患者，患者持《诊疗手册》向责任医师申请开具特药处方，责任医师应在《诊疗手册》上写明疾病诊断，药品用法、用量、剂型、规格、用药周期和计划、评估时间等，并签名。</w:t>
      </w:r>
    </w:p>
    <w:p w:rsidR="00904F0C" w:rsidRDefault="00904F0C" w:rsidP="00904F0C">
      <w:pPr>
        <w:rPr>
          <w:rFonts w:hint="eastAsia"/>
        </w:rPr>
      </w:pPr>
      <w:r>
        <w:rPr>
          <w:rFonts w:hint="eastAsia"/>
        </w:rPr>
        <w:t>（三）购药</w:t>
      </w:r>
    </w:p>
    <w:p w:rsidR="00904F0C" w:rsidRDefault="00904F0C" w:rsidP="00904F0C">
      <w:pPr>
        <w:rPr>
          <w:rFonts w:hint="eastAsia"/>
        </w:rPr>
      </w:pPr>
      <w:r>
        <w:rPr>
          <w:rFonts w:hint="eastAsia"/>
        </w:rPr>
        <w:t>参保患者持特药处方可选择一家特药定点门诊或药店购药，定点门诊或定点药店的处方医师根据特药处方，在特药管理系统录入特药支付期用药的药品名称、用法、用量、规格、用药周期和计划、评估期限，留存《特药处方》并销售药品。</w:t>
      </w:r>
    </w:p>
    <w:p w:rsidR="00904F0C" w:rsidRDefault="00904F0C" w:rsidP="00904F0C">
      <w:pPr>
        <w:rPr>
          <w:rFonts w:hint="eastAsia"/>
        </w:rPr>
      </w:pPr>
      <w:r>
        <w:rPr>
          <w:rFonts w:hint="eastAsia"/>
        </w:rPr>
        <w:t>（四）评估</w:t>
      </w:r>
    </w:p>
    <w:p w:rsidR="00904F0C" w:rsidRDefault="00904F0C" w:rsidP="00904F0C">
      <w:pPr>
        <w:rPr>
          <w:rFonts w:hint="eastAsia"/>
        </w:rPr>
      </w:pPr>
      <w:r>
        <w:rPr>
          <w:rFonts w:hint="eastAsia"/>
        </w:rPr>
        <w:t>1.</w:t>
      </w:r>
      <w:r>
        <w:rPr>
          <w:rFonts w:hint="eastAsia"/>
        </w:rPr>
        <w:t>定点医疗机构应按照特殊药品疗效或疾病常规评估要求建立特药使用管理评估机制，根据特药使用者身体状况、病情变化、用药周期、临床需要、管理要求以及待遇期限等及时评估调整最新用药方案，评估结果以《太原市医疗保险特药使用评估表》（以下简称“《评估表》”，一式两联，见附件五）形式记录，并由责任医师签字确认后，履行登记备案程序。</w:t>
      </w:r>
    </w:p>
    <w:p w:rsidR="00904F0C" w:rsidRDefault="00904F0C" w:rsidP="00904F0C">
      <w:pPr>
        <w:rPr>
          <w:rFonts w:hint="eastAsia"/>
        </w:rPr>
      </w:pPr>
      <w:r>
        <w:rPr>
          <w:rFonts w:hint="eastAsia"/>
        </w:rPr>
        <w:t>参保人员不按本细则待遇给付条件及时限评估（超过评估时限一个月以上）的，暂停或取消特药待遇；经评估达不到临床医学诊断标准和特药待遇管理规定的参保人员，不再享有特药待遇。</w:t>
      </w:r>
    </w:p>
    <w:p w:rsidR="00904F0C" w:rsidRDefault="00904F0C" w:rsidP="00904F0C">
      <w:pPr>
        <w:rPr>
          <w:rFonts w:hint="eastAsia"/>
        </w:rPr>
      </w:pPr>
      <w:r>
        <w:rPr>
          <w:rFonts w:hint="eastAsia"/>
        </w:rPr>
        <w:t xml:space="preserve">2. </w:t>
      </w:r>
      <w:r>
        <w:rPr>
          <w:rFonts w:hint="eastAsia"/>
        </w:rPr>
        <w:t>参保人员享受特药待遇期间因治疗需变更特药治疗计划的，责任医师应及时按医疗保险特药待遇限定支付条件和医疗常规进行评估，并及时向医保科进行变更登记。</w:t>
      </w:r>
    </w:p>
    <w:p w:rsidR="00904F0C" w:rsidRDefault="00904F0C" w:rsidP="00904F0C">
      <w:r>
        <w:rPr>
          <w:rFonts w:hint="eastAsia"/>
        </w:rPr>
        <w:lastRenderedPageBreak/>
        <w:t>3.</w:t>
      </w:r>
      <w:r>
        <w:rPr>
          <w:rFonts w:hint="eastAsia"/>
        </w:rPr>
        <w:t>责任医师评估或变更治疗计划后，由定点医院医保科及时向经办机构提交评估表（经办机构联），经审核通过后，参保人员方可继续享受特药待遇。</w:t>
      </w:r>
    </w:p>
    <w:p w:rsidR="00904F0C" w:rsidRPr="00904F0C" w:rsidRDefault="00915826" w:rsidP="00904F0C">
      <w:pPr>
        <w:spacing w:line="592" w:lineRule="exact"/>
        <w:rPr>
          <w:rFonts w:ascii="黑体" w:eastAsia="黑体" w:hAnsi="黑体"/>
          <w:sz w:val="24"/>
          <w:szCs w:val="32"/>
          <w:lang w:bidi="ar"/>
        </w:rPr>
      </w:pPr>
      <w:r w:rsidRPr="00A53275">
        <w:rPr>
          <w:rFonts w:ascii="黑体" w:eastAsia="黑体" w:hAnsi="黑体" w:hint="eastAsia"/>
          <w:sz w:val="24"/>
          <w:szCs w:val="32"/>
          <w:lang w:bidi="ar"/>
        </w:rPr>
        <w:t>附件</w:t>
      </w:r>
      <w:r w:rsidR="00904F0C">
        <w:rPr>
          <w:rFonts w:ascii="黑体" w:eastAsia="黑体" w:hAnsi="黑体" w:hint="eastAsia"/>
          <w:sz w:val="24"/>
          <w:szCs w:val="32"/>
          <w:lang w:bidi="ar"/>
        </w:rPr>
        <w:t>二</w:t>
      </w:r>
      <w:r w:rsidRPr="00A53275">
        <w:rPr>
          <w:rFonts w:ascii="黑体" w:eastAsia="黑体" w:hAnsi="黑体" w:hint="eastAsia"/>
          <w:sz w:val="24"/>
          <w:szCs w:val="32"/>
          <w:lang w:bidi="ar"/>
        </w:rPr>
        <w:t>：</w:t>
      </w:r>
    </w:p>
    <w:tbl>
      <w:tblPr>
        <w:tblW w:w="14778" w:type="dxa"/>
        <w:jc w:val="center"/>
        <w:tblLayout w:type="fixed"/>
        <w:tblLook w:val="04A0" w:firstRow="1" w:lastRow="0" w:firstColumn="1" w:lastColumn="0" w:noHBand="0" w:noVBand="1"/>
      </w:tblPr>
      <w:tblGrid>
        <w:gridCol w:w="1449"/>
        <w:gridCol w:w="1122"/>
        <w:gridCol w:w="1488"/>
        <w:gridCol w:w="3960"/>
        <w:gridCol w:w="1260"/>
        <w:gridCol w:w="1350"/>
        <w:gridCol w:w="1163"/>
        <w:gridCol w:w="951"/>
        <w:gridCol w:w="1002"/>
        <w:gridCol w:w="1033"/>
      </w:tblGrid>
      <w:tr w:rsidR="00904F0C" w:rsidRPr="00904F0C" w:rsidTr="00904F0C">
        <w:trPr>
          <w:trHeight w:val="240"/>
          <w:tblHeader/>
          <w:jc w:val="center"/>
        </w:trPr>
        <w:tc>
          <w:tcPr>
            <w:tcW w:w="144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疾病名称</w:t>
            </w:r>
          </w:p>
        </w:tc>
        <w:tc>
          <w:tcPr>
            <w:tcW w:w="11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通用名称</w:t>
            </w:r>
          </w:p>
        </w:tc>
        <w:tc>
          <w:tcPr>
            <w:tcW w:w="14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商品名</w:t>
            </w:r>
          </w:p>
        </w:tc>
        <w:tc>
          <w:tcPr>
            <w:tcW w:w="3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限定支付范围</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剂型</w:t>
            </w:r>
          </w:p>
        </w:tc>
        <w:tc>
          <w:tcPr>
            <w:tcW w:w="13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规格</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sz w:val="20"/>
              </w:rPr>
              <w:t>价格标准</w:t>
            </w:r>
          </w:p>
        </w:tc>
        <w:tc>
          <w:tcPr>
            <w:tcW w:w="2986" w:type="dxa"/>
            <w:gridSpan w:val="3"/>
            <w:tcBorders>
              <w:top w:val="single" w:sz="4" w:space="0" w:color="auto"/>
              <w:left w:val="nil"/>
              <w:bottom w:val="single" w:sz="4" w:space="0" w:color="auto"/>
              <w:right w:val="single" w:sz="4" w:space="0" w:color="auto"/>
            </w:tcBorders>
            <w:shd w:val="clear" w:color="auto" w:fill="auto"/>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0"/>
              </w:rPr>
              <w:t>报销比例</w:t>
            </w:r>
          </w:p>
        </w:tc>
      </w:tr>
      <w:tr w:rsidR="00904F0C" w:rsidRPr="00904F0C" w:rsidTr="00904F0C">
        <w:trPr>
          <w:trHeight w:val="240"/>
          <w:tblHeader/>
          <w:jc w:val="center"/>
        </w:trPr>
        <w:tc>
          <w:tcPr>
            <w:tcW w:w="1449" w:type="dxa"/>
            <w:vMerge/>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1122" w:type="dxa"/>
            <w:vMerge/>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1488" w:type="dxa"/>
            <w:vMerge/>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3960" w:type="dxa"/>
            <w:vMerge/>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rsidR="00904F0C" w:rsidRPr="00904F0C" w:rsidRDefault="00904F0C" w:rsidP="00904F0C">
            <w:pPr>
              <w:spacing w:after="0" w:line="240" w:lineRule="auto"/>
              <w:rPr>
                <w:rFonts w:ascii="Times New Roman" w:eastAsia="Times New Roman" w:hAnsi="Times New Roman" w:cs="Times New Roman"/>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0"/>
              </w:rPr>
              <w:t>职工</w:t>
            </w:r>
          </w:p>
        </w:tc>
        <w:tc>
          <w:tcPr>
            <w:tcW w:w="1002" w:type="dxa"/>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0"/>
              </w:rPr>
              <w:t>居民</w:t>
            </w:r>
          </w:p>
        </w:tc>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0"/>
              </w:rPr>
              <w:t>离休</w:t>
            </w:r>
          </w:p>
        </w:tc>
      </w:tr>
      <w:tr w:rsidR="00904F0C" w:rsidRPr="00904F0C" w:rsidTr="00904F0C">
        <w:trPr>
          <w:trHeight w:val="240"/>
          <w:jc w:val="center"/>
        </w:trPr>
        <w:tc>
          <w:tcPr>
            <w:tcW w:w="1449" w:type="dxa"/>
            <w:tcBorders>
              <w:top w:val="nil"/>
              <w:left w:val="single" w:sz="4" w:space="0" w:color="auto"/>
              <w:bottom w:val="single" w:sz="4" w:space="0" w:color="auto"/>
              <w:right w:val="single" w:sz="4" w:space="0" w:color="auto"/>
            </w:tcBorders>
            <w:shd w:val="clear" w:color="auto" w:fill="auto"/>
            <w:vAlign w:val="center"/>
          </w:tcPr>
          <w:p w:rsidR="00904F0C" w:rsidRPr="00904F0C" w:rsidRDefault="00904F0C" w:rsidP="00904F0C">
            <w:pPr>
              <w:spacing w:after="0" w:line="450" w:lineRule="atLeast"/>
              <w:rPr>
                <w:rFonts w:ascii="Times New Roman" w:eastAsia="Times New Roman" w:hAnsi="Times New Roman" w:cs="Times New Roman"/>
                <w:sz w:val="24"/>
                <w:szCs w:val="24"/>
              </w:rPr>
            </w:pPr>
            <w:r>
              <w:rPr>
                <w:rFonts w:ascii="宋体" w:hAnsi="宋体" w:cs="宋体" w:hint="eastAsia"/>
                <w:sz w:val="20"/>
              </w:rPr>
              <w:t>多发性硬</w:t>
            </w:r>
            <w:r>
              <w:rPr>
                <w:rFonts w:ascii="宋体" w:hAnsi="宋体" w:cs="宋体" w:hint="eastAsia"/>
                <w:sz w:val="20"/>
              </w:rPr>
              <w:t>化</w:t>
            </w:r>
            <w:r>
              <w:rPr>
                <w:rFonts w:ascii="宋体" w:hAnsi="宋体" w:cs="宋体" w:hint="eastAsia"/>
                <w:sz w:val="20"/>
              </w:rPr>
              <w:t>症</w:t>
            </w:r>
          </w:p>
        </w:tc>
        <w:tc>
          <w:tcPr>
            <w:tcW w:w="1122" w:type="dxa"/>
            <w:tcBorders>
              <w:top w:val="nil"/>
              <w:left w:val="nil"/>
              <w:bottom w:val="single" w:sz="4" w:space="0" w:color="auto"/>
              <w:right w:val="single" w:sz="4" w:space="0" w:color="auto"/>
            </w:tcBorders>
            <w:shd w:val="clear" w:color="auto" w:fill="auto"/>
            <w:vAlign w:val="center"/>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Pr>
                <w:rFonts w:ascii="宋体" w:hAnsi="宋体" w:cs="宋体" w:hint="eastAsia"/>
                <w:sz w:val="20"/>
              </w:rPr>
              <w:t>重组人干扰素β-1b</w:t>
            </w:r>
          </w:p>
        </w:tc>
        <w:tc>
          <w:tcPr>
            <w:tcW w:w="1488" w:type="dxa"/>
            <w:tcBorders>
              <w:top w:val="nil"/>
              <w:left w:val="nil"/>
              <w:bottom w:val="single" w:sz="4" w:space="0" w:color="auto"/>
              <w:right w:val="single" w:sz="4" w:space="0" w:color="auto"/>
            </w:tcBorders>
            <w:shd w:val="clear" w:color="auto" w:fill="auto"/>
            <w:vAlign w:val="center"/>
          </w:tcPr>
          <w:p w:rsidR="00904F0C" w:rsidRPr="00904F0C" w:rsidRDefault="00904F0C" w:rsidP="00904F0C">
            <w:pPr>
              <w:spacing w:after="0" w:line="450" w:lineRule="atLeast"/>
              <w:jc w:val="center"/>
              <w:rPr>
                <w:rFonts w:ascii="Times New Roman" w:eastAsia="Times New Roman" w:hAnsi="Times New Roman" w:cs="Times New Roman"/>
                <w:sz w:val="24"/>
                <w:szCs w:val="24"/>
              </w:rPr>
            </w:pPr>
            <w:proofErr w:type="gramStart"/>
            <w:r>
              <w:rPr>
                <w:rFonts w:ascii="宋体" w:hAnsi="宋体" w:cs="宋体" w:hint="eastAsia"/>
                <w:sz w:val="20"/>
              </w:rPr>
              <w:t>倍泰龙</w:t>
            </w:r>
            <w:proofErr w:type="gramEnd"/>
          </w:p>
        </w:tc>
        <w:tc>
          <w:tcPr>
            <w:tcW w:w="3960" w:type="dxa"/>
            <w:tcBorders>
              <w:top w:val="nil"/>
              <w:left w:val="nil"/>
              <w:bottom w:val="single" w:sz="4" w:space="0" w:color="auto"/>
              <w:right w:val="single" w:sz="4" w:space="0" w:color="auto"/>
            </w:tcBorders>
            <w:shd w:val="clear" w:color="auto" w:fill="auto"/>
            <w:vAlign w:val="center"/>
          </w:tcPr>
          <w:p w:rsidR="00904F0C" w:rsidRPr="00904F0C" w:rsidRDefault="00904F0C" w:rsidP="00904F0C">
            <w:pPr>
              <w:spacing w:after="0" w:line="450" w:lineRule="atLeast"/>
              <w:rPr>
                <w:rFonts w:ascii="Times New Roman" w:eastAsia="Times New Roman" w:hAnsi="Times New Roman" w:cs="Times New Roman"/>
                <w:sz w:val="24"/>
                <w:szCs w:val="24"/>
              </w:rPr>
            </w:pPr>
            <w:r>
              <w:rPr>
                <w:rFonts w:ascii="宋体" w:hAnsi="宋体" w:cs="宋体" w:hint="eastAsia"/>
                <w:sz w:val="20"/>
              </w:rPr>
              <w:t>限常规治疗无效的多发性硬化患者。</w:t>
            </w:r>
          </w:p>
        </w:tc>
        <w:tc>
          <w:tcPr>
            <w:tcW w:w="1260" w:type="dxa"/>
            <w:tcBorders>
              <w:top w:val="nil"/>
              <w:left w:val="nil"/>
              <w:bottom w:val="single" w:sz="4" w:space="0" w:color="auto"/>
              <w:right w:val="single" w:sz="4" w:space="0" w:color="auto"/>
            </w:tcBorders>
            <w:shd w:val="clear" w:color="auto" w:fill="auto"/>
            <w:vAlign w:val="center"/>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Pr>
                <w:rFonts w:ascii="宋体" w:hAnsi="宋体" w:cs="宋体" w:hint="eastAsia"/>
                <w:sz w:val="20"/>
              </w:rPr>
              <w:t>注射剂</w:t>
            </w:r>
          </w:p>
        </w:tc>
        <w:tc>
          <w:tcPr>
            <w:tcW w:w="1350" w:type="dxa"/>
            <w:tcBorders>
              <w:top w:val="nil"/>
              <w:left w:val="nil"/>
              <w:bottom w:val="single" w:sz="4" w:space="0" w:color="auto"/>
              <w:right w:val="single" w:sz="4" w:space="0" w:color="auto"/>
            </w:tcBorders>
            <w:shd w:val="clear" w:color="auto" w:fill="auto"/>
            <w:vAlign w:val="center"/>
          </w:tcPr>
          <w:p w:rsidR="00904F0C" w:rsidRPr="00904F0C" w:rsidRDefault="00904F0C" w:rsidP="00904F0C">
            <w:pPr>
              <w:spacing w:after="0" w:line="450" w:lineRule="atLeast"/>
              <w:rPr>
                <w:rFonts w:ascii="Times New Roman" w:eastAsia="Times New Roman" w:hAnsi="Times New Roman" w:cs="Times New Roman"/>
                <w:sz w:val="24"/>
                <w:szCs w:val="24"/>
              </w:rPr>
            </w:pPr>
            <w:r>
              <w:rPr>
                <w:rFonts w:ascii="宋体" w:hAnsi="宋体" w:cs="宋体" w:hint="eastAsia"/>
                <w:sz w:val="20"/>
              </w:rPr>
              <w:t>0.3mg/支</w:t>
            </w:r>
          </w:p>
        </w:tc>
        <w:tc>
          <w:tcPr>
            <w:tcW w:w="1163" w:type="dxa"/>
            <w:tcBorders>
              <w:top w:val="nil"/>
              <w:left w:val="nil"/>
              <w:bottom w:val="single" w:sz="4" w:space="0" w:color="auto"/>
              <w:right w:val="single" w:sz="4" w:space="0" w:color="auto"/>
            </w:tcBorders>
            <w:shd w:val="clear" w:color="auto" w:fill="auto"/>
            <w:vAlign w:val="center"/>
          </w:tcPr>
          <w:p w:rsidR="00904F0C" w:rsidRPr="00904F0C" w:rsidRDefault="00904F0C" w:rsidP="00904F0C">
            <w:pPr>
              <w:spacing w:after="0" w:line="450" w:lineRule="atLeast"/>
              <w:rPr>
                <w:rFonts w:ascii="Times New Roman" w:eastAsia="Times New Roman" w:hAnsi="Times New Roman" w:cs="Times New Roman"/>
                <w:sz w:val="24"/>
                <w:szCs w:val="24"/>
              </w:rPr>
            </w:pPr>
            <w:r>
              <w:rPr>
                <w:rFonts w:ascii="宋体" w:hAnsi="宋体" w:cs="宋体" w:hint="eastAsia"/>
                <w:sz w:val="20"/>
              </w:rPr>
              <w:t>590元</w:t>
            </w:r>
          </w:p>
        </w:tc>
        <w:tc>
          <w:tcPr>
            <w:tcW w:w="951" w:type="dxa"/>
            <w:tcBorders>
              <w:top w:val="nil"/>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jc w:val="center"/>
              <w:rPr>
                <w:rFonts w:ascii="宋体" w:hAnsi="宋体" w:cs="宋体"/>
                <w:sz w:val="20"/>
              </w:rPr>
            </w:pPr>
            <w:r w:rsidRPr="00904F0C">
              <w:rPr>
                <w:rFonts w:ascii="宋体" w:hAnsi="宋体" w:cs="宋体" w:hint="eastAsia"/>
                <w:sz w:val="20"/>
              </w:rPr>
              <w:t>60%</w:t>
            </w:r>
          </w:p>
        </w:tc>
        <w:tc>
          <w:tcPr>
            <w:tcW w:w="1002" w:type="dxa"/>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jc w:val="center"/>
              <w:rPr>
                <w:rFonts w:ascii="宋体" w:hAnsi="宋体" w:cs="宋体"/>
                <w:sz w:val="20"/>
              </w:rPr>
            </w:pPr>
            <w:r w:rsidRPr="00904F0C">
              <w:rPr>
                <w:rFonts w:ascii="宋体" w:hAnsi="宋体" w:cs="宋体" w:hint="eastAsia"/>
                <w:sz w:val="20"/>
              </w:rPr>
              <w:t>50%</w:t>
            </w:r>
          </w:p>
        </w:tc>
        <w:tc>
          <w:tcPr>
            <w:tcW w:w="1033" w:type="dxa"/>
            <w:tcBorders>
              <w:top w:val="single" w:sz="4" w:space="0" w:color="auto"/>
              <w:left w:val="single" w:sz="4" w:space="0" w:color="auto"/>
              <w:bottom w:val="single" w:sz="4" w:space="0" w:color="000000"/>
              <w:right w:val="single" w:sz="4" w:space="0" w:color="auto"/>
            </w:tcBorders>
            <w:vAlign w:val="center"/>
            <w:hideMark/>
          </w:tcPr>
          <w:p w:rsidR="00904F0C" w:rsidRPr="00904F0C" w:rsidRDefault="00904F0C" w:rsidP="00904F0C">
            <w:pPr>
              <w:spacing w:after="0" w:line="240" w:lineRule="auto"/>
              <w:jc w:val="center"/>
              <w:rPr>
                <w:rFonts w:ascii="宋体" w:hAnsi="宋体" w:cs="宋体"/>
                <w:sz w:val="20"/>
              </w:rPr>
            </w:pPr>
            <w:r w:rsidRPr="00904F0C">
              <w:rPr>
                <w:rFonts w:ascii="宋体" w:hAnsi="宋体" w:cs="宋体" w:hint="eastAsia"/>
                <w:sz w:val="20"/>
              </w:rPr>
              <w:t>70%</w:t>
            </w:r>
          </w:p>
        </w:tc>
      </w:tr>
    </w:tbl>
    <w:p w:rsidR="00904F0C" w:rsidRDefault="00904F0C">
      <w:pPr>
        <w:rPr>
          <w:rFonts w:hint="eastAsia"/>
        </w:rPr>
      </w:pPr>
    </w:p>
    <w:p w:rsidR="00BC0554" w:rsidRDefault="00BC0554">
      <w:pPr>
        <w:rPr>
          <w:rFonts w:hint="eastAsia"/>
        </w:rPr>
      </w:pPr>
      <w:r>
        <w:rPr>
          <w:rFonts w:hint="eastAsia"/>
        </w:rPr>
        <w:t>定点医院和医师：请联系医保所在地医保中心获取详细信息。</w:t>
      </w:r>
      <w:bookmarkStart w:id="0" w:name="_GoBack"/>
      <w:bookmarkEnd w:id="0"/>
    </w:p>
    <w:p w:rsidR="00904F0C" w:rsidRDefault="00663E86">
      <w:r>
        <w:rPr>
          <w:rFonts w:hint="eastAsia"/>
        </w:rPr>
        <w:t>定点供药机构：</w:t>
      </w:r>
      <w:r w:rsidR="00B04F5B">
        <w:rPr>
          <w:rFonts w:hint="eastAsia"/>
        </w:rPr>
        <w:t>国药集团山西有限公司零售一部</w:t>
      </w:r>
      <w:r>
        <w:rPr>
          <w:rFonts w:hint="eastAsia"/>
        </w:rPr>
        <w:t>，地址：</w:t>
      </w:r>
      <w:r w:rsidR="00B04F5B">
        <w:rPr>
          <w:rFonts w:hint="eastAsia"/>
        </w:rPr>
        <w:t>太原</w:t>
      </w:r>
      <w:r w:rsidR="001E5A4D">
        <w:rPr>
          <w:rFonts w:hint="eastAsia"/>
        </w:rPr>
        <w:t>市</w:t>
      </w:r>
      <w:proofErr w:type="gramStart"/>
      <w:r w:rsidR="00B04F5B">
        <w:rPr>
          <w:rFonts w:hint="eastAsia"/>
        </w:rPr>
        <w:t>双塔寺</w:t>
      </w:r>
      <w:r w:rsidR="00E21582">
        <w:rPr>
          <w:rFonts w:hint="eastAsia"/>
        </w:rPr>
        <w:t>路</w:t>
      </w:r>
      <w:r w:rsidR="00B04F5B">
        <w:rPr>
          <w:rFonts w:hint="eastAsia"/>
        </w:rPr>
        <w:t>18</w:t>
      </w:r>
      <w:r w:rsidR="001E5A4D" w:rsidRPr="001E5A4D">
        <w:rPr>
          <w:rFonts w:hint="eastAsia"/>
        </w:rPr>
        <w:t>号</w:t>
      </w:r>
      <w:proofErr w:type="gramEnd"/>
    </w:p>
    <w:p w:rsidR="00904F0C" w:rsidRDefault="00904F0C">
      <w:r>
        <w:br w:type="page"/>
      </w:r>
    </w:p>
    <w:tbl>
      <w:tblPr>
        <w:tblW w:w="0" w:type="auto"/>
        <w:jc w:val="center"/>
        <w:tblLayout w:type="fixed"/>
        <w:tblLook w:val="04A0" w:firstRow="1" w:lastRow="0" w:firstColumn="1" w:lastColumn="0" w:noHBand="0" w:noVBand="1"/>
      </w:tblPr>
      <w:tblGrid>
        <w:gridCol w:w="1485"/>
        <w:gridCol w:w="285"/>
        <w:gridCol w:w="1560"/>
        <w:gridCol w:w="1058"/>
        <w:gridCol w:w="7"/>
        <w:gridCol w:w="645"/>
        <w:gridCol w:w="132"/>
        <w:gridCol w:w="104"/>
        <w:gridCol w:w="971"/>
        <w:gridCol w:w="59"/>
        <w:gridCol w:w="50"/>
        <w:gridCol w:w="236"/>
        <w:gridCol w:w="855"/>
        <w:gridCol w:w="488"/>
        <w:gridCol w:w="72"/>
        <w:gridCol w:w="220"/>
        <w:gridCol w:w="236"/>
        <w:gridCol w:w="1140"/>
        <w:gridCol w:w="1583"/>
        <w:gridCol w:w="467"/>
      </w:tblGrid>
      <w:tr w:rsidR="00904F0C" w:rsidRPr="00904F0C" w:rsidTr="00904F0C">
        <w:trPr>
          <w:gridAfter w:val="1"/>
          <w:wAfter w:w="467" w:type="dxa"/>
          <w:trHeight w:val="750"/>
          <w:jc w:val="center"/>
        </w:trPr>
        <w:tc>
          <w:tcPr>
            <w:tcW w:w="11181" w:type="dxa"/>
            <w:gridSpan w:val="19"/>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宋体" w:hAnsi="宋体" w:cs="宋体" w:hint="eastAsia"/>
                <w:b/>
                <w:bCs/>
                <w:color w:val="000000"/>
                <w:sz w:val="30"/>
                <w:szCs w:val="30"/>
              </w:rPr>
              <w:lastRenderedPageBreak/>
              <w:t>太原市基本医疗保险特药使用申请表</w:t>
            </w:r>
          </w:p>
        </w:tc>
      </w:tr>
      <w:tr w:rsidR="00904F0C" w:rsidRPr="00904F0C" w:rsidTr="00904F0C">
        <w:trPr>
          <w:gridAfter w:val="1"/>
          <w:wAfter w:w="467" w:type="dxa"/>
          <w:trHeight w:val="511"/>
          <w:jc w:val="center"/>
        </w:trPr>
        <w:tc>
          <w:tcPr>
            <w:tcW w:w="17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姓名</w:t>
            </w:r>
          </w:p>
        </w:tc>
        <w:tc>
          <w:tcPr>
            <w:tcW w:w="2618"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784" w:type="dxa"/>
            <w:gridSpan w:val="3"/>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性别</w:t>
            </w:r>
          </w:p>
        </w:tc>
        <w:tc>
          <w:tcPr>
            <w:tcW w:w="1075"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4"/>
                <w:szCs w:val="24"/>
              </w:rPr>
              <w:t> </w:t>
            </w:r>
          </w:p>
        </w:tc>
        <w:tc>
          <w:tcPr>
            <w:tcW w:w="1688"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年龄</w:t>
            </w:r>
          </w:p>
        </w:tc>
        <w:tc>
          <w:tcPr>
            <w:tcW w:w="3251"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r>
      <w:tr w:rsidR="00904F0C" w:rsidRPr="00904F0C" w:rsidTr="00904F0C">
        <w:trPr>
          <w:gridAfter w:val="1"/>
          <w:wAfter w:w="467" w:type="dxa"/>
          <w:trHeight w:val="561"/>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社保卡号</w:t>
            </w:r>
          </w:p>
        </w:tc>
        <w:tc>
          <w:tcPr>
            <w:tcW w:w="2618"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1859"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身份证号</w:t>
            </w:r>
          </w:p>
        </w:tc>
        <w:tc>
          <w:tcPr>
            <w:tcW w:w="4939"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r>
      <w:tr w:rsidR="00904F0C" w:rsidRPr="00904F0C" w:rsidTr="00904F0C">
        <w:trPr>
          <w:gridAfter w:val="1"/>
          <w:wAfter w:w="467" w:type="dxa"/>
          <w:trHeight w:val="563"/>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参保地</w:t>
            </w:r>
          </w:p>
        </w:tc>
        <w:tc>
          <w:tcPr>
            <w:tcW w:w="2618"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_______省直（市）</w:t>
            </w:r>
          </w:p>
        </w:tc>
        <w:tc>
          <w:tcPr>
            <w:tcW w:w="1859"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异地安置地</w:t>
            </w:r>
          </w:p>
        </w:tc>
        <w:tc>
          <w:tcPr>
            <w:tcW w:w="4939"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____省　　　_____市</w:t>
            </w:r>
          </w:p>
        </w:tc>
      </w:tr>
      <w:tr w:rsidR="00904F0C" w:rsidRPr="00904F0C" w:rsidTr="00904F0C">
        <w:trPr>
          <w:gridAfter w:val="1"/>
          <w:wAfter w:w="467" w:type="dxa"/>
          <w:trHeight w:val="559"/>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人员类别</w:t>
            </w:r>
          </w:p>
        </w:tc>
        <w:tc>
          <w:tcPr>
            <w:tcW w:w="2618"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rPr>
              <w:t>职工</w:t>
            </w:r>
            <w:proofErr w:type="gramStart"/>
            <w:r w:rsidRPr="00904F0C">
              <w:rPr>
                <w:rFonts w:ascii="宋体" w:hAnsi="宋体" w:cs="宋体" w:hint="eastAsia"/>
                <w:color w:val="000000"/>
              </w:rPr>
              <w:t>医</w:t>
            </w:r>
            <w:proofErr w:type="gramEnd"/>
            <w:r w:rsidRPr="00904F0C">
              <w:rPr>
                <w:rFonts w:ascii="宋体" w:hAnsi="宋体" w:cs="宋体" w:hint="eastAsia"/>
                <w:color w:val="000000"/>
              </w:rPr>
              <w:t>保□ 居民</w:t>
            </w:r>
            <w:proofErr w:type="gramStart"/>
            <w:r w:rsidRPr="00904F0C">
              <w:rPr>
                <w:rFonts w:ascii="宋体" w:hAnsi="宋体" w:cs="宋体" w:hint="eastAsia"/>
                <w:color w:val="000000"/>
              </w:rPr>
              <w:t>医</w:t>
            </w:r>
            <w:proofErr w:type="gramEnd"/>
            <w:r w:rsidRPr="00904F0C">
              <w:rPr>
                <w:rFonts w:ascii="宋体" w:hAnsi="宋体" w:cs="宋体" w:hint="eastAsia"/>
                <w:color w:val="000000"/>
              </w:rPr>
              <w:t>保□离    休□ 二 等 乙□</w:t>
            </w:r>
          </w:p>
        </w:tc>
        <w:tc>
          <w:tcPr>
            <w:tcW w:w="1859"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疾病名称</w:t>
            </w:r>
          </w:p>
        </w:tc>
        <w:tc>
          <w:tcPr>
            <w:tcW w:w="4939"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C4BC96"/>
                <w:sz w:val="24"/>
                <w:szCs w:val="24"/>
              </w:rPr>
              <w:t xml:space="preserve">　</w:t>
            </w:r>
          </w:p>
        </w:tc>
      </w:tr>
      <w:tr w:rsidR="00904F0C" w:rsidRPr="00904F0C" w:rsidTr="00904F0C">
        <w:trPr>
          <w:gridAfter w:val="1"/>
          <w:wAfter w:w="467" w:type="dxa"/>
          <w:trHeight w:val="823"/>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申请使用特药名称</w:t>
            </w:r>
          </w:p>
        </w:tc>
        <w:tc>
          <w:tcPr>
            <w:tcW w:w="2618"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4"/>
                <w:szCs w:val="24"/>
              </w:rPr>
              <w:t> </w:t>
            </w:r>
          </w:p>
        </w:tc>
        <w:tc>
          <w:tcPr>
            <w:tcW w:w="1859"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指定医院</w:t>
            </w:r>
          </w:p>
        </w:tc>
        <w:tc>
          <w:tcPr>
            <w:tcW w:w="4939"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C4BC96"/>
                <w:sz w:val="24"/>
                <w:szCs w:val="24"/>
              </w:rPr>
              <w:t> </w:t>
            </w:r>
          </w:p>
        </w:tc>
      </w:tr>
      <w:tr w:rsidR="00904F0C" w:rsidRPr="00904F0C" w:rsidTr="00904F0C">
        <w:trPr>
          <w:gridAfter w:val="1"/>
          <w:wAfter w:w="467" w:type="dxa"/>
          <w:trHeight w:val="790"/>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联系电话</w:t>
            </w:r>
          </w:p>
        </w:tc>
        <w:tc>
          <w:tcPr>
            <w:tcW w:w="2618"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1859"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家庭住址</w:t>
            </w:r>
          </w:p>
        </w:tc>
        <w:tc>
          <w:tcPr>
            <w:tcW w:w="4939"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___市___县（区）___　　乡镇　（街道）___　　村（小区）</w:t>
            </w:r>
          </w:p>
        </w:tc>
      </w:tr>
      <w:tr w:rsidR="00904F0C" w:rsidRPr="00904F0C" w:rsidTr="00904F0C">
        <w:trPr>
          <w:gridAfter w:val="1"/>
          <w:wAfter w:w="467" w:type="dxa"/>
          <w:trHeight w:val="657"/>
          <w:jc w:val="center"/>
        </w:trPr>
        <w:tc>
          <w:tcPr>
            <w:tcW w:w="17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工作单位</w:t>
            </w:r>
          </w:p>
        </w:tc>
        <w:tc>
          <w:tcPr>
            <w:tcW w:w="26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000000"/>
                <w:sz w:val="24"/>
                <w:szCs w:val="24"/>
              </w:rPr>
              <w:t> </w:t>
            </w:r>
          </w:p>
        </w:tc>
        <w:tc>
          <w:tcPr>
            <w:tcW w:w="1859"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患者签字</w:t>
            </w:r>
          </w:p>
        </w:tc>
        <w:tc>
          <w:tcPr>
            <w:tcW w:w="4939"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4"/>
                <w:szCs w:val="24"/>
              </w:rPr>
              <w:t> </w:t>
            </w:r>
          </w:p>
        </w:tc>
      </w:tr>
      <w:tr w:rsidR="00904F0C" w:rsidRPr="00904F0C" w:rsidTr="00904F0C">
        <w:trPr>
          <w:gridAfter w:val="1"/>
          <w:wAfter w:w="467" w:type="dxa"/>
          <w:trHeight w:val="850"/>
          <w:jc w:val="center"/>
        </w:trPr>
        <w:tc>
          <w:tcPr>
            <w:tcW w:w="11181" w:type="dxa"/>
            <w:gridSpan w:val="19"/>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以上内容由患者本人或监护人如实填写</w:t>
            </w:r>
          </w:p>
        </w:tc>
      </w:tr>
      <w:tr w:rsidR="00904F0C" w:rsidRPr="00904F0C" w:rsidTr="00904F0C">
        <w:trPr>
          <w:gridAfter w:val="1"/>
          <w:wAfter w:w="467" w:type="dxa"/>
          <w:trHeight w:val="834"/>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疾病诊断</w:t>
            </w:r>
          </w:p>
        </w:tc>
        <w:tc>
          <w:tcPr>
            <w:tcW w:w="4536" w:type="dxa"/>
            <w:gridSpan w:val="8"/>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tc>
        <w:tc>
          <w:tcPr>
            <w:tcW w:w="1701"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ind w:left="42"/>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确诊时间</w:t>
            </w:r>
          </w:p>
        </w:tc>
        <w:tc>
          <w:tcPr>
            <w:tcW w:w="3179" w:type="dxa"/>
            <w:gridSpan w:val="4"/>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C4BC96"/>
                <w:sz w:val="24"/>
                <w:szCs w:val="24"/>
              </w:rPr>
              <w:t xml:space="preserve">　</w:t>
            </w:r>
          </w:p>
        </w:tc>
      </w:tr>
      <w:tr w:rsidR="00904F0C" w:rsidRPr="00904F0C" w:rsidTr="00904F0C">
        <w:trPr>
          <w:gridAfter w:val="1"/>
          <w:wAfter w:w="467" w:type="dxa"/>
          <w:trHeight w:val="773"/>
          <w:jc w:val="center"/>
        </w:trPr>
        <w:tc>
          <w:tcPr>
            <w:tcW w:w="1765" w:type="dxa"/>
            <w:gridSpan w:val="2"/>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申请特药</w:t>
            </w:r>
          </w:p>
        </w:tc>
        <w:tc>
          <w:tcPr>
            <w:tcW w:w="9416" w:type="dxa"/>
            <w:gridSpan w:val="1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C4BC96"/>
                <w:sz w:val="24"/>
                <w:szCs w:val="24"/>
              </w:rPr>
              <w:t> </w:t>
            </w:r>
          </w:p>
        </w:tc>
      </w:tr>
      <w:tr w:rsidR="00904F0C" w:rsidRPr="00904F0C" w:rsidTr="00904F0C">
        <w:trPr>
          <w:gridAfter w:val="1"/>
          <w:wAfter w:w="467" w:type="dxa"/>
          <w:trHeight w:val="5030"/>
          <w:jc w:val="center"/>
        </w:trPr>
        <w:tc>
          <w:tcPr>
            <w:tcW w:w="17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lastRenderedPageBreak/>
              <w:t>责任医师鉴定</w:t>
            </w:r>
          </w:p>
        </w:tc>
        <w:tc>
          <w:tcPr>
            <w:tcW w:w="9416" w:type="dxa"/>
            <w:gridSpan w:val="17"/>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适应症鉴定结果：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000000"/>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特药用法用量及疗程：</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建议评估时间：</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7F7F7F"/>
                <w:sz w:val="24"/>
                <w:szCs w:val="24"/>
              </w:rPr>
              <w:t> </w:t>
            </w:r>
          </w:p>
          <w:p w:rsidR="00904F0C" w:rsidRPr="00904F0C" w:rsidRDefault="00904F0C" w:rsidP="00904F0C">
            <w:pPr>
              <w:spacing w:after="0" w:line="450" w:lineRule="atLeast"/>
              <w:jc w:val="righ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p w:rsidR="00904F0C" w:rsidRPr="00904F0C" w:rsidRDefault="00904F0C" w:rsidP="00904F0C">
            <w:pPr>
              <w:tabs>
                <w:tab w:val="right" w:pos="8423"/>
              </w:tabs>
              <w:spacing w:after="0" w:line="450" w:lineRule="atLeast"/>
              <w:ind w:leftChars="1767" w:left="3887" w:firstLineChars="100" w:firstLine="240"/>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责任医师签字：　　</w:t>
            </w:r>
          </w:p>
          <w:p w:rsidR="00904F0C" w:rsidRPr="00904F0C" w:rsidRDefault="00904F0C" w:rsidP="00904F0C">
            <w:pPr>
              <w:tabs>
                <w:tab w:val="right" w:pos="8423"/>
              </w:tabs>
              <w:spacing w:after="0" w:line="450" w:lineRule="atLeast"/>
              <w:ind w:left="3720" w:hangingChars="1550" w:hanging="3720"/>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p w:rsidR="00904F0C" w:rsidRPr="00904F0C" w:rsidRDefault="00904F0C" w:rsidP="00904F0C">
            <w:pPr>
              <w:spacing w:after="0" w:line="450" w:lineRule="atLeast"/>
              <w:ind w:right="480"/>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年    月    日</w:t>
            </w:r>
          </w:p>
        </w:tc>
      </w:tr>
      <w:tr w:rsidR="00904F0C" w:rsidRPr="00904F0C" w:rsidTr="00904F0C">
        <w:trPr>
          <w:gridAfter w:val="1"/>
          <w:wAfter w:w="467" w:type="dxa"/>
          <w:trHeight w:val="1242"/>
          <w:jc w:val="center"/>
        </w:trPr>
        <w:tc>
          <w:tcPr>
            <w:tcW w:w="17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经办机构复核备案</w:t>
            </w:r>
          </w:p>
        </w:tc>
        <w:tc>
          <w:tcPr>
            <w:tcW w:w="9416" w:type="dxa"/>
            <w:gridSpan w:val="17"/>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ind w:left="4680" w:hangingChars="1950" w:hanging="4680"/>
              <w:rPr>
                <w:rFonts w:ascii="Times New Roman" w:eastAsia="Times New Roman" w:hAnsi="Times New Roman" w:cs="Times New Roman"/>
                <w:sz w:val="24"/>
                <w:szCs w:val="24"/>
              </w:rPr>
            </w:pPr>
            <w:r w:rsidRPr="00904F0C">
              <w:rPr>
                <w:rFonts w:ascii="宋体" w:cs="宋体" w:hint="eastAsia"/>
                <w:color w:val="C4BC96"/>
                <w:sz w:val="24"/>
                <w:szCs w:val="21"/>
              </w:rPr>
              <w:t> </w:t>
            </w:r>
          </w:p>
          <w:p w:rsidR="00904F0C" w:rsidRPr="00904F0C" w:rsidRDefault="00904F0C" w:rsidP="00904F0C">
            <w:pPr>
              <w:spacing w:after="0" w:line="450" w:lineRule="atLeast"/>
              <w:ind w:left="4680" w:hangingChars="1950" w:hanging="4680"/>
              <w:rPr>
                <w:rFonts w:ascii="Times New Roman" w:eastAsia="Times New Roman" w:hAnsi="Times New Roman" w:cs="Times New Roman"/>
                <w:sz w:val="24"/>
                <w:szCs w:val="24"/>
              </w:rPr>
            </w:pPr>
            <w:r w:rsidRPr="00904F0C">
              <w:rPr>
                <w:rFonts w:ascii="宋体" w:cs="宋体" w:hint="eastAsia"/>
                <w:color w:val="C4BC96"/>
                <w:sz w:val="24"/>
                <w:szCs w:val="21"/>
              </w:rPr>
              <w:t> </w:t>
            </w:r>
          </w:p>
          <w:p w:rsidR="00904F0C" w:rsidRPr="00904F0C" w:rsidRDefault="00904F0C" w:rsidP="00904F0C">
            <w:pPr>
              <w:spacing w:after="0" w:line="450" w:lineRule="atLeast"/>
              <w:ind w:firstLineChars="2000" w:firstLine="4800"/>
              <w:rPr>
                <w:rFonts w:ascii="Times New Roman" w:eastAsia="Times New Roman" w:hAnsi="Times New Roman" w:cs="Times New Roman"/>
                <w:sz w:val="24"/>
                <w:szCs w:val="24"/>
              </w:rPr>
            </w:pPr>
            <w:proofErr w:type="gramStart"/>
            <w:r w:rsidRPr="00904F0C">
              <w:rPr>
                <w:rFonts w:ascii="宋体" w:hAnsi="宋体" w:cs="宋体" w:hint="eastAsia"/>
                <w:color w:val="000000"/>
                <w:sz w:val="24"/>
                <w:szCs w:val="24"/>
              </w:rPr>
              <w:t>医</w:t>
            </w:r>
            <w:proofErr w:type="gramEnd"/>
            <w:r w:rsidRPr="00904F0C">
              <w:rPr>
                <w:rFonts w:ascii="宋体" w:hAnsi="宋体" w:cs="宋体" w:hint="eastAsia"/>
                <w:color w:val="000000"/>
                <w:sz w:val="24"/>
                <w:szCs w:val="24"/>
              </w:rPr>
              <w:t>保经办机构盖章</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年    月    日</w:t>
            </w:r>
          </w:p>
        </w:tc>
      </w:tr>
      <w:tr w:rsidR="00904F0C" w:rsidRPr="00904F0C" w:rsidTr="00904F0C">
        <w:trPr>
          <w:gridAfter w:val="1"/>
          <w:wAfter w:w="467" w:type="dxa"/>
          <w:trHeight w:val="624"/>
          <w:jc w:val="center"/>
        </w:trPr>
        <w:tc>
          <w:tcPr>
            <w:tcW w:w="11181" w:type="dxa"/>
            <w:gridSpan w:val="19"/>
            <w:tcBorders>
              <w:top w:val="single" w:sz="4" w:space="0" w:color="auto"/>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b/>
                <w:bCs/>
                <w:color w:val="000000"/>
                <w:sz w:val="24"/>
                <w:szCs w:val="21"/>
              </w:rPr>
              <w:t>注：1、参保人应如实填写此表内容，因错误导致的结果由参保人承担。2、此表一式三份，一份留经办机构；一份给参保患者，一份留定点医院医保科，省外异地安置人员随报销资料送交参保地经办机构。3、本表私自涂改或复印无效。</w:t>
            </w:r>
          </w:p>
        </w:tc>
      </w:tr>
      <w:tr w:rsidR="00904F0C" w:rsidRPr="00904F0C" w:rsidTr="00904F0C">
        <w:trPr>
          <w:trHeight w:val="624"/>
          <w:jc w:val="center"/>
        </w:trPr>
        <w:tc>
          <w:tcPr>
            <w:tcW w:w="11648" w:type="dxa"/>
            <w:gridSpan w:val="20"/>
            <w:tcBorders>
              <w:top w:val="single" w:sz="4" w:space="0" w:color="auto"/>
              <w:left w:val="nil"/>
              <w:bottom w:val="nil"/>
              <w:right w:val="nil"/>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b/>
                <w:bCs/>
                <w:color w:val="000000"/>
                <w:sz w:val="30"/>
                <w:szCs w:val="30"/>
              </w:rPr>
              <w:lastRenderedPageBreak/>
              <w:t>太原市基本医疗保险特药使用评估表</w:t>
            </w:r>
          </w:p>
        </w:tc>
      </w:tr>
      <w:tr w:rsidR="00904F0C" w:rsidRPr="00904F0C" w:rsidTr="00904F0C">
        <w:trPr>
          <w:trHeight w:val="448"/>
          <w:jc w:val="center"/>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姓名</w:t>
            </w:r>
          </w:p>
        </w:tc>
        <w:tc>
          <w:tcPr>
            <w:tcW w:w="1845"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1710" w:type="dxa"/>
            <w:gridSpan w:val="3"/>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性别</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4"/>
                <w:szCs w:val="24"/>
              </w:rPr>
              <w:t> </w:t>
            </w:r>
          </w:p>
        </w:tc>
        <w:tc>
          <w:tcPr>
            <w:tcW w:w="2156"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年龄</w:t>
            </w:r>
          </w:p>
        </w:tc>
        <w:tc>
          <w:tcPr>
            <w:tcW w:w="2045"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r>
      <w:tr w:rsidR="00904F0C" w:rsidRPr="00904F0C" w:rsidTr="00904F0C">
        <w:trPr>
          <w:trHeight w:val="407"/>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社保卡号</w:t>
            </w:r>
          </w:p>
        </w:tc>
        <w:tc>
          <w:tcPr>
            <w:tcW w:w="1845" w:type="dxa"/>
            <w:gridSpan w:val="2"/>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4117" w:type="dxa"/>
            <w:gridSpan w:val="10"/>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身份证号</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r>
      <w:tr w:rsidR="00904F0C" w:rsidRPr="00904F0C" w:rsidTr="00904F0C">
        <w:trPr>
          <w:trHeight w:val="425"/>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参保地</w:t>
            </w:r>
          </w:p>
        </w:tc>
        <w:tc>
          <w:tcPr>
            <w:tcW w:w="3555"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________省直（市）</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异地安置地</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____省　　　_____市</w:t>
            </w:r>
          </w:p>
        </w:tc>
      </w:tr>
      <w:tr w:rsidR="00904F0C" w:rsidRPr="00904F0C" w:rsidTr="00904F0C">
        <w:trPr>
          <w:trHeight w:val="417"/>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人员类别</w:t>
            </w:r>
          </w:p>
        </w:tc>
        <w:tc>
          <w:tcPr>
            <w:tcW w:w="3555"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rPr>
              <w:t>职工</w:t>
            </w:r>
            <w:proofErr w:type="gramStart"/>
            <w:r w:rsidRPr="00904F0C">
              <w:rPr>
                <w:rFonts w:ascii="宋体" w:hAnsi="宋体" w:cs="宋体" w:hint="eastAsia"/>
                <w:color w:val="000000"/>
              </w:rPr>
              <w:t>医</w:t>
            </w:r>
            <w:proofErr w:type="gramEnd"/>
            <w:r w:rsidRPr="00904F0C">
              <w:rPr>
                <w:rFonts w:ascii="宋体" w:hAnsi="宋体" w:cs="宋体" w:hint="eastAsia"/>
                <w:color w:val="000000"/>
              </w:rPr>
              <w:t>保□ 居民</w:t>
            </w:r>
            <w:proofErr w:type="gramStart"/>
            <w:r w:rsidRPr="00904F0C">
              <w:rPr>
                <w:rFonts w:ascii="宋体" w:hAnsi="宋体" w:cs="宋体" w:hint="eastAsia"/>
                <w:color w:val="000000"/>
              </w:rPr>
              <w:t>医</w:t>
            </w:r>
            <w:proofErr w:type="gramEnd"/>
            <w:r w:rsidRPr="00904F0C">
              <w:rPr>
                <w:rFonts w:ascii="宋体" w:hAnsi="宋体" w:cs="宋体" w:hint="eastAsia"/>
                <w:color w:val="000000"/>
              </w:rPr>
              <w:t>保□</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rPr>
              <w:t>离    休□ 二 等 乙□</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疾病名称</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C4BC96"/>
                <w:sz w:val="24"/>
                <w:szCs w:val="24"/>
              </w:rPr>
              <w:t xml:space="preserve">　</w:t>
            </w:r>
          </w:p>
        </w:tc>
      </w:tr>
      <w:tr w:rsidR="00904F0C" w:rsidRPr="00904F0C" w:rsidTr="00904F0C">
        <w:trPr>
          <w:trHeight w:val="417"/>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申请使用特药名称</w:t>
            </w:r>
          </w:p>
        </w:tc>
        <w:tc>
          <w:tcPr>
            <w:tcW w:w="3555"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4"/>
                <w:szCs w:val="24"/>
              </w:rPr>
              <w:t> </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家庭住址</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___市___县（区）___　　乡镇　（街道）___　　村（小区）</w:t>
            </w:r>
          </w:p>
        </w:tc>
      </w:tr>
      <w:tr w:rsidR="00904F0C" w:rsidRPr="00904F0C" w:rsidTr="00904F0C">
        <w:trPr>
          <w:trHeight w:val="417"/>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指定医院</w:t>
            </w:r>
          </w:p>
        </w:tc>
        <w:tc>
          <w:tcPr>
            <w:tcW w:w="3555"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定点药店</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000000"/>
                <w:sz w:val="24"/>
                <w:szCs w:val="24"/>
              </w:rPr>
              <w:t> </w:t>
            </w:r>
          </w:p>
        </w:tc>
      </w:tr>
      <w:tr w:rsidR="00904F0C" w:rsidRPr="00904F0C" w:rsidTr="00904F0C">
        <w:trPr>
          <w:trHeight w:val="417"/>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联系电话</w:t>
            </w:r>
          </w:p>
        </w:tc>
        <w:tc>
          <w:tcPr>
            <w:tcW w:w="3555"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cs="宋体" w:hint="eastAsia"/>
                <w:color w:val="000000"/>
                <w:sz w:val="24"/>
                <w:szCs w:val="24"/>
              </w:rPr>
              <w:t> </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患者签字</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000000"/>
                <w:sz w:val="24"/>
                <w:szCs w:val="24"/>
              </w:rPr>
              <w:t> </w:t>
            </w:r>
          </w:p>
        </w:tc>
      </w:tr>
      <w:tr w:rsidR="00904F0C" w:rsidRPr="00904F0C" w:rsidTr="00904F0C">
        <w:trPr>
          <w:trHeight w:val="555"/>
          <w:jc w:val="center"/>
        </w:trPr>
        <w:tc>
          <w:tcPr>
            <w:tcW w:w="11648" w:type="dxa"/>
            <w:gridSpan w:val="20"/>
            <w:tcBorders>
              <w:top w:val="single" w:sz="4" w:space="0" w:color="auto"/>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以上内容由患者本人或受委托人填写（以下内容统一使用汉字）</w:t>
            </w:r>
          </w:p>
        </w:tc>
      </w:tr>
      <w:tr w:rsidR="00904F0C" w:rsidRPr="00904F0C" w:rsidTr="00904F0C">
        <w:trPr>
          <w:trHeight w:val="421"/>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原鉴定疾病</w:t>
            </w:r>
          </w:p>
        </w:tc>
        <w:tc>
          <w:tcPr>
            <w:tcW w:w="3555" w:type="dxa"/>
            <w:gridSpan w:val="5"/>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w:t>
            </w:r>
          </w:p>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w:t>
            </w:r>
          </w:p>
        </w:tc>
        <w:tc>
          <w:tcPr>
            <w:tcW w:w="2407"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已使用特药量</w:t>
            </w:r>
          </w:p>
        </w:tc>
        <w:tc>
          <w:tcPr>
            <w:tcW w:w="4201" w:type="dxa"/>
            <w:gridSpan w:val="7"/>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__盒</w:t>
            </w:r>
          </w:p>
        </w:tc>
      </w:tr>
      <w:tr w:rsidR="00904F0C" w:rsidRPr="00904F0C" w:rsidTr="00904F0C">
        <w:trPr>
          <w:trHeight w:val="398"/>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特药名称</w:t>
            </w:r>
          </w:p>
        </w:tc>
        <w:tc>
          <w:tcPr>
            <w:tcW w:w="10163" w:type="dxa"/>
            <w:gridSpan w:val="19"/>
            <w:tcBorders>
              <w:top w:val="single" w:sz="4" w:space="0" w:color="auto"/>
              <w:left w:val="nil"/>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C4BC96"/>
                <w:sz w:val="24"/>
                <w:szCs w:val="24"/>
              </w:rPr>
              <w:t> </w:t>
            </w:r>
          </w:p>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C4BC96"/>
                <w:sz w:val="24"/>
                <w:szCs w:val="24"/>
              </w:rPr>
              <w:t> </w:t>
            </w:r>
          </w:p>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C4BC96"/>
                <w:sz w:val="24"/>
                <w:szCs w:val="24"/>
              </w:rPr>
              <w:t> </w:t>
            </w:r>
          </w:p>
        </w:tc>
      </w:tr>
      <w:tr w:rsidR="00904F0C" w:rsidRPr="00904F0C" w:rsidTr="00904F0C">
        <w:trPr>
          <w:trHeight w:val="3258"/>
          <w:jc w:val="center"/>
        </w:trPr>
        <w:tc>
          <w:tcPr>
            <w:tcW w:w="1485" w:type="dxa"/>
            <w:tcBorders>
              <w:top w:val="nil"/>
              <w:left w:val="single" w:sz="4" w:space="0" w:color="auto"/>
              <w:bottom w:val="single" w:sz="4" w:space="0" w:color="auto"/>
              <w:right w:val="single" w:sz="4" w:space="0" w:color="auto"/>
            </w:tcBorders>
            <w:shd w:val="clear" w:color="auto" w:fill="auto"/>
            <w:vAlign w:val="center"/>
            <w:hideMark/>
          </w:tcPr>
          <w:p w:rsidR="00904F0C" w:rsidRPr="00904F0C" w:rsidRDefault="00904F0C" w:rsidP="00904F0C">
            <w:pPr>
              <w:spacing w:after="0" w:line="450" w:lineRule="atLeast"/>
              <w:jc w:val="center"/>
              <w:rPr>
                <w:rFonts w:ascii="Times New Roman" w:eastAsia="Times New Roman" w:hAnsi="Times New Roman" w:cs="Times New Roman"/>
                <w:sz w:val="24"/>
                <w:szCs w:val="24"/>
              </w:rPr>
            </w:pPr>
            <w:r w:rsidRPr="00904F0C">
              <w:rPr>
                <w:rFonts w:ascii="宋体" w:hAnsi="宋体" w:cs="宋体" w:hint="eastAsia"/>
                <w:color w:val="000000"/>
                <w:sz w:val="24"/>
                <w:szCs w:val="24"/>
              </w:rPr>
              <w:lastRenderedPageBreak/>
              <w:t>责任医师每季度的评估结果</w:t>
            </w:r>
          </w:p>
        </w:tc>
        <w:tc>
          <w:tcPr>
            <w:tcW w:w="10163" w:type="dxa"/>
            <w:gridSpan w:val="19"/>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治疗效果评估：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000000"/>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下一步治疗方案：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color w:val="C4BC96"/>
                <w:sz w:val="24"/>
                <w:szCs w:val="24"/>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hAnsi="宋体" w:cs="宋体" w:hint="eastAsia"/>
                <w:color w:val="000000"/>
                <w:sz w:val="24"/>
                <w:szCs w:val="24"/>
              </w:rPr>
              <w:t xml:space="preserve">                                           责任医师签字：　　　</w:t>
            </w:r>
          </w:p>
          <w:p w:rsidR="00904F0C" w:rsidRPr="00904F0C" w:rsidRDefault="00904F0C" w:rsidP="00904F0C">
            <w:pPr>
              <w:spacing w:after="0" w:line="450" w:lineRule="atLeast"/>
              <w:ind w:firstLineChars="2450" w:firstLine="5880"/>
              <w:rPr>
                <w:rFonts w:ascii="Times New Roman" w:eastAsia="Times New Roman" w:hAnsi="Times New Roman" w:cs="Times New Roman"/>
                <w:sz w:val="24"/>
                <w:szCs w:val="24"/>
              </w:rPr>
            </w:pPr>
            <w:r w:rsidRPr="00904F0C">
              <w:rPr>
                <w:rFonts w:ascii="宋体" w:hAnsi="宋体" w:cs="宋体" w:hint="eastAsia"/>
                <w:color w:val="000000"/>
                <w:sz w:val="24"/>
                <w:szCs w:val="24"/>
              </w:rPr>
              <w:t>年    月    日</w:t>
            </w:r>
          </w:p>
        </w:tc>
      </w:tr>
      <w:tr w:rsidR="00904F0C" w:rsidRPr="00904F0C" w:rsidTr="00904F0C">
        <w:trPr>
          <w:trHeight w:val="995"/>
          <w:jc w:val="center"/>
        </w:trPr>
        <w:tc>
          <w:tcPr>
            <w:tcW w:w="1485" w:type="dxa"/>
            <w:tcBorders>
              <w:top w:val="nil"/>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rPr>
                <w:rFonts w:ascii="Times New Roman" w:eastAsia="Times New Roman" w:hAnsi="Times New Roman" w:cs="Times New Roman"/>
                <w:sz w:val="24"/>
                <w:szCs w:val="24"/>
              </w:rPr>
            </w:pPr>
            <w:proofErr w:type="gramStart"/>
            <w:r w:rsidRPr="00904F0C">
              <w:rPr>
                <w:rFonts w:ascii="宋体" w:hAnsi="宋体" w:cs="宋体" w:hint="eastAsia"/>
                <w:color w:val="000000"/>
                <w:sz w:val="24"/>
                <w:szCs w:val="24"/>
              </w:rPr>
              <w:t>医</w:t>
            </w:r>
            <w:proofErr w:type="gramEnd"/>
            <w:r w:rsidRPr="00904F0C">
              <w:rPr>
                <w:rFonts w:ascii="宋体" w:hAnsi="宋体" w:cs="宋体" w:hint="eastAsia"/>
                <w:color w:val="000000"/>
                <w:sz w:val="24"/>
                <w:szCs w:val="24"/>
              </w:rPr>
              <w:t>保中心核验意见</w:t>
            </w:r>
          </w:p>
        </w:tc>
        <w:tc>
          <w:tcPr>
            <w:tcW w:w="10163" w:type="dxa"/>
            <w:gridSpan w:val="19"/>
            <w:tcBorders>
              <w:top w:val="single" w:sz="4" w:space="0" w:color="auto"/>
              <w:left w:val="single" w:sz="4" w:space="0" w:color="auto"/>
              <w:bottom w:val="single" w:sz="4" w:space="0" w:color="auto"/>
              <w:right w:val="single" w:sz="4" w:space="0" w:color="auto"/>
            </w:tcBorders>
            <w:shd w:val="clear" w:color="auto" w:fill="auto"/>
            <w:hideMark/>
          </w:tcPr>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b/>
                <w:sz w:val="24"/>
                <w:szCs w:val="21"/>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b/>
                <w:sz w:val="24"/>
                <w:szCs w:val="21"/>
              </w:rPr>
              <w:t> </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b/>
                <w:sz w:val="24"/>
                <w:szCs w:val="21"/>
              </w:rPr>
              <w:t> </w:t>
            </w:r>
          </w:p>
          <w:p w:rsidR="00904F0C" w:rsidRPr="00904F0C" w:rsidRDefault="00904F0C" w:rsidP="00904F0C">
            <w:pPr>
              <w:spacing w:after="0" w:line="450" w:lineRule="atLeast"/>
              <w:ind w:left="4680" w:hangingChars="1950" w:hanging="4680"/>
              <w:rPr>
                <w:rFonts w:ascii="Times New Roman" w:eastAsia="Times New Roman" w:hAnsi="Times New Roman" w:cs="Times New Roman"/>
                <w:sz w:val="24"/>
                <w:szCs w:val="24"/>
              </w:rPr>
            </w:pPr>
            <w:r w:rsidRPr="00904F0C">
              <w:rPr>
                <w:rFonts w:ascii="宋体" w:cs="宋体" w:hint="eastAsia"/>
                <w:color w:val="C4BC96"/>
                <w:sz w:val="24"/>
                <w:szCs w:val="21"/>
              </w:rPr>
              <w:t> </w:t>
            </w:r>
          </w:p>
          <w:p w:rsidR="00904F0C" w:rsidRPr="00904F0C" w:rsidRDefault="00904F0C" w:rsidP="00904F0C">
            <w:pPr>
              <w:spacing w:after="0" w:line="450" w:lineRule="atLeast"/>
              <w:ind w:firstLineChars="2000" w:firstLine="4800"/>
              <w:rPr>
                <w:rFonts w:ascii="Times New Roman" w:eastAsia="Times New Roman" w:hAnsi="Times New Roman" w:cs="Times New Roman"/>
                <w:sz w:val="24"/>
                <w:szCs w:val="24"/>
              </w:rPr>
            </w:pPr>
            <w:proofErr w:type="gramStart"/>
            <w:r w:rsidRPr="00904F0C">
              <w:rPr>
                <w:rFonts w:ascii="宋体" w:hAnsi="宋体" w:cs="宋体" w:hint="eastAsia"/>
                <w:color w:val="000000"/>
                <w:sz w:val="24"/>
                <w:szCs w:val="24"/>
              </w:rPr>
              <w:lastRenderedPageBreak/>
              <w:t>医</w:t>
            </w:r>
            <w:proofErr w:type="gramEnd"/>
            <w:r w:rsidRPr="00904F0C">
              <w:rPr>
                <w:rFonts w:ascii="宋体" w:hAnsi="宋体" w:cs="宋体" w:hint="eastAsia"/>
                <w:color w:val="000000"/>
                <w:sz w:val="24"/>
                <w:szCs w:val="24"/>
              </w:rPr>
              <w:t>保经办机构盖章</w:t>
            </w:r>
          </w:p>
          <w:p w:rsidR="00904F0C" w:rsidRPr="00904F0C" w:rsidRDefault="00904F0C" w:rsidP="00904F0C">
            <w:pPr>
              <w:spacing w:after="0" w:line="450" w:lineRule="atLeast"/>
              <w:rPr>
                <w:rFonts w:ascii="Times New Roman" w:eastAsia="Times New Roman" w:hAnsi="Times New Roman" w:cs="Times New Roman"/>
                <w:sz w:val="24"/>
                <w:szCs w:val="24"/>
              </w:rPr>
            </w:pPr>
            <w:r w:rsidRPr="00904F0C">
              <w:rPr>
                <w:rFonts w:ascii="宋体" w:cs="宋体" w:hint="eastAsia"/>
                <w:b/>
                <w:sz w:val="24"/>
                <w:szCs w:val="21"/>
              </w:rPr>
              <w:t> </w:t>
            </w:r>
          </w:p>
        </w:tc>
      </w:tr>
      <w:tr w:rsidR="00904F0C" w:rsidRPr="00904F0C" w:rsidTr="00904F0C">
        <w:trPr>
          <w:jc w:val="center"/>
        </w:trPr>
        <w:tc>
          <w:tcPr>
            <w:tcW w:w="1485"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lastRenderedPageBreak/>
              <w:t> </w:t>
            </w:r>
          </w:p>
        </w:tc>
        <w:tc>
          <w:tcPr>
            <w:tcW w:w="285"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1560"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1065" w:type="dxa"/>
            <w:gridSpan w:val="2"/>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645"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236" w:type="dxa"/>
            <w:gridSpan w:val="2"/>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1080" w:type="dxa"/>
            <w:gridSpan w:val="3"/>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236"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855"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780" w:type="dxa"/>
            <w:gridSpan w:val="3"/>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236"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1140" w:type="dxa"/>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c>
          <w:tcPr>
            <w:tcW w:w="2045" w:type="dxa"/>
            <w:gridSpan w:val="2"/>
            <w:tcBorders>
              <w:top w:val="nil"/>
              <w:left w:val="nil"/>
              <w:bottom w:val="nil"/>
              <w:right w:val="nil"/>
            </w:tcBorders>
            <w:shd w:val="clear" w:color="auto" w:fill="auto"/>
            <w:vAlign w:val="center"/>
            <w:hideMark/>
          </w:tcPr>
          <w:p w:rsidR="00904F0C" w:rsidRPr="00904F0C" w:rsidRDefault="00904F0C" w:rsidP="00904F0C">
            <w:pPr>
              <w:spacing w:after="0" w:line="450" w:lineRule="atLeast"/>
              <w:rPr>
                <w:rFonts w:ascii="Times New Roman" w:eastAsia="Times New Roman" w:hAnsi="Times New Roman" w:cs="Times New Roman"/>
                <w:sz w:val="18"/>
                <w:szCs w:val="18"/>
              </w:rPr>
            </w:pPr>
            <w:r w:rsidRPr="00904F0C">
              <w:rPr>
                <w:rFonts w:ascii="Times New Roman" w:eastAsia="Times New Roman" w:hAnsi="Times New Roman" w:cs="Times New Roman"/>
                <w:sz w:val="18"/>
                <w:szCs w:val="18"/>
              </w:rPr>
              <w:t> </w:t>
            </w:r>
          </w:p>
        </w:tc>
      </w:tr>
    </w:tbl>
    <w:p w:rsidR="00904F0C" w:rsidRPr="00904F0C" w:rsidRDefault="00904F0C" w:rsidP="00904F0C">
      <w:pPr>
        <w:shd w:val="clear" w:color="auto" w:fill="FFFFFF"/>
        <w:spacing w:line="240" w:lineRule="auto"/>
        <w:rPr>
          <w:rFonts w:ascii="Times New Roman" w:eastAsia="Times New Roman" w:hAnsi="Times New Roman" w:cs="Times New Roman"/>
          <w:sz w:val="24"/>
          <w:szCs w:val="24"/>
        </w:rPr>
      </w:pPr>
      <w:r w:rsidRPr="00904F0C">
        <w:rPr>
          <w:rFonts w:ascii="宋体" w:hAnsi="宋体" w:cs="宋体" w:hint="eastAsia"/>
          <w:b/>
          <w:color w:val="000000"/>
          <w:sz w:val="24"/>
          <w:szCs w:val="21"/>
        </w:rPr>
        <w:t>注：1.此表由定点医院医保科或责任医师提供，省外异地安置人员由参保地经办机构提供。2.此表一式两份，一份留经办机构，一份粘诊疗手册。3、鉴定通过后，每3个月后第一次开药前需进行治疗效果评估，即第4次开药前要评估。4</w:t>
      </w:r>
      <w:r w:rsidRPr="00904F0C">
        <w:rPr>
          <w:rFonts w:ascii="宋体" w:cs="宋体" w:hint="eastAsia"/>
          <w:b/>
          <w:color w:val="000000"/>
          <w:sz w:val="24"/>
          <w:szCs w:val="21"/>
        </w:rPr>
        <w:t>.</w:t>
      </w:r>
      <w:r w:rsidRPr="00904F0C">
        <w:rPr>
          <w:rFonts w:ascii="宋体" w:hAnsi="宋体" w:cs="宋体" w:hint="eastAsia"/>
          <w:b/>
          <w:color w:val="000000"/>
          <w:sz w:val="24"/>
          <w:szCs w:val="21"/>
        </w:rPr>
        <w:t>本表私自涂改或复印无效。</w:t>
      </w:r>
    </w:p>
    <w:p w:rsidR="00663E86" w:rsidRPr="003A4500" w:rsidRDefault="00663E86"/>
    <w:sectPr w:rsidR="00663E86" w:rsidRPr="003A4500" w:rsidSect="00904F0C">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3AD" w:rsidRDefault="000943AD" w:rsidP="00196551">
      <w:pPr>
        <w:spacing w:after="0" w:line="240" w:lineRule="auto"/>
      </w:pPr>
      <w:r>
        <w:separator/>
      </w:r>
    </w:p>
  </w:endnote>
  <w:endnote w:type="continuationSeparator" w:id="0">
    <w:p w:rsidR="000943AD" w:rsidRDefault="000943AD" w:rsidP="00196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3AD" w:rsidRDefault="000943AD" w:rsidP="00196551">
      <w:pPr>
        <w:spacing w:after="0" w:line="240" w:lineRule="auto"/>
      </w:pPr>
      <w:r>
        <w:separator/>
      </w:r>
    </w:p>
  </w:footnote>
  <w:footnote w:type="continuationSeparator" w:id="0">
    <w:p w:rsidR="000943AD" w:rsidRDefault="000943AD" w:rsidP="001965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784"/>
    <w:rsid w:val="000943AD"/>
    <w:rsid w:val="0010269E"/>
    <w:rsid w:val="001075B6"/>
    <w:rsid w:val="00196551"/>
    <w:rsid w:val="001E5A4D"/>
    <w:rsid w:val="002F3981"/>
    <w:rsid w:val="003A4500"/>
    <w:rsid w:val="004208A6"/>
    <w:rsid w:val="00444E32"/>
    <w:rsid w:val="00535025"/>
    <w:rsid w:val="00552297"/>
    <w:rsid w:val="00663E86"/>
    <w:rsid w:val="006C63D9"/>
    <w:rsid w:val="006E2784"/>
    <w:rsid w:val="00904F0C"/>
    <w:rsid w:val="00915826"/>
    <w:rsid w:val="009C4C48"/>
    <w:rsid w:val="00A0510D"/>
    <w:rsid w:val="00A41C18"/>
    <w:rsid w:val="00A52CDB"/>
    <w:rsid w:val="00A53275"/>
    <w:rsid w:val="00AE4D78"/>
    <w:rsid w:val="00B04F5B"/>
    <w:rsid w:val="00B74CE2"/>
    <w:rsid w:val="00BC0554"/>
    <w:rsid w:val="00C22568"/>
    <w:rsid w:val="00DA7473"/>
    <w:rsid w:val="00E21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4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500"/>
    <w:rPr>
      <w:rFonts w:ascii="Tahoma" w:hAnsi="Tahoma" w:cs="Tahoma"/>
      <w:sz w:val="16"/>
      <w:szCs w:val="16"/>
    </w:rPr>
  </w:style>
  <w:style w:type="paragraph" w:styleId="Header">
    <w:name w:val="header"/>
    <w:basedOn w:val="Normal"/>
    <w:link w:val="HeaderChar"/>
    <w:uiPriority w:val="99"/>
    <w:unhideWhenUsed/>
    <w:rsid w:val="00196551"/>
    <w:pPr>
      <w:tabs>
        <w:tab w:val="center" w:pos="4320"/>
        <w:tab w:val="right" w:pos="8640"/>
      </w:tabs>
      <w:spacing w:after="0" w:line="240" w:lineRule="auto"/>
    </w:pPr>
  </w:style>
  <w:style w:type="character" w:customStyle="1" w:styleId="HeaderChar">
    <w:name w:val="Header Char"/>
    <w:basedOn w:val="DefaultParagraphFont"/>
    <w:link w:val="Header"/>
    <w:uiPriority w:val="99"/>
    <w:rsid w:val="00196551"/>
  </w:style>
  <w:style w:type="paragraph" w:styleId="Footer">
    <w:name w:val="footer"/>
    <w:basedOn w:val="Normal"/>
    <w:link w:val="FooterChar"/>
    <w:uiPriority w:val="99"/>
    <w:unhideWhenUsed/>
    <w:rsid w:val="00196551"/>
    <w:pPr>
      <w:tabs>
        <w:tab w:val="center" w:pos="4320"/>
        <w:tab w:val="right" w:pos="8640"/>
      </w:tabs>
      <w:spacing w:after="0" w:line="240" w:lineRule="auto"/>
    </w:pPr>
  </w:style>
  <w:style w:type="character" w:customStyle="1" w:styleId="FooterChar">
    <w:name w:val="Footer Char"/>
    <w:basedOn w:val="DefaultParagraphFont"/>
    <w:link w:val="Footer"/>
    <w:uiPriority w:val="99"/>
    <w:rsid w:val="00196551"/>
  </w:style>
  <w:style w:type="table" w:styleId="TableGrid">
    <w:name w:val="Table Grid"/>
    <w:basedOn w:val="TableNormal"/>
    <w:rsid w:val="00915826"/>
    <w:pPr>
      <w:widowControl w:val="0"/>
      <w:spacing w:after="0" w:line="240" w:lineRule="auto"/>
      <w:jc w:val="both"/>
    </w:pPr>
    <w:rPr>
      <w:rFonts w:ascii="Times New Roman" w:eastAsia="宋体"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4F0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4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500"/>
    <w:rPr>
      <w:rFonts w:ascii="Tahoma" w:hAnsi="Tahoma" w:cs="Tahoma"/>
      <w:sz w:val="16"/>
      <w:szCs w:val="16"/>
    </w:rPr>
  </w:style>
  <w:style w:type="paragraph" w:styleId="Header">
    <w:name w:val="header"/>
    <w:basedOn w:val="Normal"/>
    <w:link w:val="HeaderChar"/>
    <w:uiPriority w:val="99"/>
    <w:unhideWhenUsed/>
    <w:rsid w:val="00196551"/>
    <w:pPr>
      <w:tabs>
        <w:tab w:val="center" w:pos="4320"/>
        <w:tab w:val="right" w:pos="8640"/>
      </w:tabs>
      <w:spacing w:after="0" w:line="240" w:lineRule="auto"/>
    </w:pPr>
  </w:style>
  <w:style w:type="character" w:customStyle="1" w:styleId="HeaderChar">
    <w:name w:val="Header Char"/>
    <w:basedOn w:val="DefaultParagraphFont"/>
    <w:link w:val="Header"/>
    <w:uiPriority w:val="99"/>
    <w:rsid w:val="00196551"/>
  </w:style>
  <w:style w:type="paragraph" w:styleId="Footer">
    <w:name w:val="footer"/>
    <w:basedOn w:val="Normal"/>
    <w:link w:val="FooterChar"/>
    <w:uiPriority w:val="99"/>
    <w:unhideWhenUsed/>
    <w:rsid w:val="00196551"/>
    <w:pPr>
      <w:tabs>
        <w:tab w:val="center" w:pos="4320"/>
        <w:tab w:val="right" w:pos="8640"/>
      </w:tabs>
      <w:spacing w:after="0" w:line="240" w:lineRule="auto"/>
    </w:pPr>
  </w:style>
  <w:style w:type="character" w:customStyle="1" w:styleId="FooterChar">
    <w:name w:val="Footer Char"/>
    <w:basedOn w:val="DefaultParagraphFont"/>
    <w:link w:val="Footer"/>
    <w:uiPriority w:val="99"/>
    <w:rsid w:val="00196551"/>
  </w:style>
  <w:style w:type="table" w:styleId="TableGrid">
    <w:name w:val="Table Grid"/>
    <w:basedOn w:val="TableNormal"/>
    <w:rsid w:val="00915826"/>
    <w:pPr>
      <w:widowControl w:val="0"/>
      <w:spacing w:after="0" w:line="240" w:lineRule="auto"/>
      <w:jc w:val="both"/>
    </w:pPr>
    <w:rPr>
      <w:rFonts w:ascii="Times New Roman" w:eastAsia="宋体"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4F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040210">
      <w:bodyDiv w:val="1"/>
      <w:marLeft w:val="0"/>
      <w:marRight w:val="0"/>
      <w:marTop w:val="0"/>
      <w:marBottom w:val="0"/>
      <w:divBdr>
        <w:top w:val="none" w:sz="0" w:space="0" w:color="auto"/>
        <w:left w:val="none" w:sz="0" w:space="0" w:color="auto"/>
        <w:bottom w:val="none" w:sz="0" w:space="0" w:color="auto"/>
        <w:right w:val="none" w:sz="0" w:space="0" w:color="auto"/>
      </w:divBdr>
    </w:div>
    <w:div w:id="384069641">
      <w:bodyDiv w:val="1"/>
      <w:marLeft w:val="0"/>
      <w:marRight w:val="0"/>
      <w:marTop w:val="0"/>
      <w:marBottom w:val="0"/>
      <w:divBdr>
        <w:top w:val="none" w:sz="0" w:space="0" w:color="auto"/>
        <w:left w:val="none" w:sz="0" w:space="0" w:color="auto"/>
        <w:bottom w:val="none" w:sz="0" w:space="0" w:color="auto"/>
        <w:right w:val="none" w:sz="0" w:space="0" w:color="auto"/>
      </w:divBdr>
      <w:divsChild>
        <w:div w:id="1856071701">
          <w:marLeft w:val="0"/>
          <w:marRight w:val="0"/>
          <w:marTop w:val="0"/>
          <w:marBottom w:val="0"/>
          <w:divBdr>
            <w:top w:val="none" w:sz="0" w:space="0" w:color="auto"/>
            <w:left w:val="none" w:sz="0" w:space="0" w:color="auto"/>
            <w:bottom w:val="none" w:sz="0" w:space="0" w:color="auto"/>
            <w:right w:val="none" w:sz="0" w:space="0" w:color="auto"/>
          </w:divBdr>
          <w:divsChild>
            <w:div w:id="719481122">
              <w:marLeft w:val="0"/>
              <w:marRight w:val="0"/>
              <w:marTop w:val="0"/>
              <w:marBottom w:val="0"/>
              <w:divBdr>
                <w:top w:val="single" w:sz="24" w:space="0" w:color="45459F"/>
                <w:left w:val="single" w:sz="18" w:space="0" w:color="DDDDDD"/>
                <w:bottom w:val="single" w:sz="18" w:space="0" w:color="DDDDDD"/>
                <w:right w:val="single" w:sz="18" w:space="0" w:color="DDDDDD"/>
              </w:divBdr>
              <w:divsChild>
                <w:div w:id="1076394534">
                  <w:marLeft w:val="0"/>
                  <w:marRight w:val="0"/>
                  <w:marTop w:val="0"/>
                  <w:marBottom w:val="0"/>
                  <w:divBdr>
                    <w:top w:val="none" w:sz="0" w:space="0" w:color="auto"/>
                    <w:left w:val="none" w:sz="0" w:space="0" w:color="auto"/>
                    <w:bottom w:val="none" w:sz="0" w:space="0" w:color="auto"/>
                    <w:right w:val="none" w:sz="0" w:space="0" w:color="auto"/>
                  </w:divBdr>
                  <w:divsChild>
                    <w:div w:id="354961918">
                      <w:marLeft w:val="0"/>
                      <w:marRight w:val="0"/>
                      <w:marTop w:val="0"/>
                      <w:marBottom w:val="0"/>
                      <w:divBdr>
                        <w:top w:val="none" w:sz="0" w:space="0" w:color="auto"/>
                        <w:left w:val="none" w:sz="0" w:space="0" w:color="auto"/>
                        <w:bottom w:val="none" w:sz="0" w:space="0" w:color="auto"/>
                        <w:right w:val="none" w:sz="0" w:space="0" w:color="auto"/>
                      </w:divBdr>
                      <w:divsChild>
                        <w:div w:id="16539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206327">
      <w:bodyDiv w:val="1"/>
      <w:marLeft w:val="0"/>
      <w:marRight w:val="0"/>
      <w:marTop w:val="0"/>
      <w:marBottom w:val="0"/>
      <w:divBdr>
        <w:top w:val="none" w:sz="0" w:space="0" w:color="auto"/>
        <w:left w:val="none" w:sz="0" w:space="0" w:color="auto"/>
        <w:bottom w:val="none" w:sz="0" w:space="0" w:color="auto"/>
        <w:right w:val="none" w:sz="0" w:space="0" w:color="auto"/>
      </w:divBdr>
      <w:divsChild>
        <w:div w:id="561984660">
          <w:marLeft w:val="0"/>
          <w:marRight w:val="0"/>
          <w:marTop w:val="0"/>
          <w:marBottom w:val="0"/>
          <w:divBdr>
            <w:top w:val="none" w:sz="0" w:space="0" w:color="auto"/>
            <w:left w:val="none" w:sz="0" w:space="0" w:color="auto"/>
            <w:bottom w:val="none" w:sz="0" w:space="0" w:color="auto"/>
            <w:right w:val="none" w:sz="0" w:space="0" w:color="auto"/>
          </w:divBdr>
          <w:divsChild>
            <w:div w:id="1456824898">
              <w:marLeft w:val="0"/>
              <w:marRight w:val="0"/>
              <w:marTop w:val="0"/>
              <w:marBottom w:val="0"/>
              <w:divBdr>
                <w:top w:val="none" w:sz="0" w:space="0" w:color="auto"/>
                <w:left w:val="none" w:sz="0" w:space="0" w:color="auto"/>
                <w:bottom w:val="none" w:sz="0" w:space="0" w:color="auto"/>
                <w:right w:val="none" w:sz="0" w:space="0" w:color="auto"/>
              </w:divBdr>
              <w:divsChild>
                <w:div w:id="365326416">
                  <w:marLeft w:val="0"/>
                  <w:marRight w:val="0"/>
                  <w:marTop w:val="0"/>
                  <w:marBottom w:val="0"/>
                  <w:divBdr>
                    <w:top w:val="none" w:sz="0" w:space="0" w:color="auto"/>
                    <w:left w:val="none" w:sz="0" w:space="0" w:color="auto"/>
                    <w:bottom w:val="none" w:sz="0" w:space="0" w:color="auto"/>
                    <w:right w:val="none" w:sz="0" w:space="0" w:color="auto"/>
                  </w:divBdr>
                  <w:divsChild>
                    <w:div w:id="572931113">
                      <w:marLeft w:val="0"/>
                      <w:marRight w:val="0"/>
                      <w:marTop w:val="0"/>
                      <w:marBottom w:val="0"/>
                      <w:divBdr>
                        <w:top w:val="none" w:sz="0" w:space="0" w:color="auto"/>
                        <w:left w:val="none" w:sz="0" w:space="0" w:color="auto"/>
                        <w:bottom w:val="none" w:sz="0" w:space="0" w:color="auto"/>
                        <w:right w:val="none" w:sz="0" w:space="0" w:color="auto"/>
                      </w:divBdr>
                      <w:divsChild>
                        <w:div w:id="1989896744">
                          <w:marLeft w:val="0"/>
                          <w:marRight w:val="0"/>
                          <w:marTop w:val="150"/>
                          <w:marBottom w:val="150"/>
                          <w:divBdr>
                            <w:top w:val="single" w:sz="6" w:space="0" w:color="F0EFEF"/>
                            <w:left w:val="single" w:sz="6" w:space="0" w:color="F0EFEF"/>
                            <w:bottom w:val="single" w:sz="6" w:space="0" w:color="F0EFEF"/>
                            <w:right w:val="single" w:sz="6" w:space="0" w:color="F0EFEF"/>
                          </w:divBdr>
                          <w:divsChild>
                            <w:div w:id="1219710874">
                              <w:marLeft w:val="0"/>
                              <w:marRight w:val="0"/>
                              <w:marTop w:val="300"/>
                              <w:marBottom w:val="300"/>
                              <w:divBdr>
                                <w:top w:val="none" w:sz="0" w:space="0" w:color="auto"/>
                                <w:left w:val="none" w:sz="0" w:space="0" w:color="auto"/>
                                <w:bottom w:val="none" w:sz="0" w:space="0" w:color="auto"/>
                                <w:right w:val="none" w:sz="0" w:space="0" w:color="auto"/>
                              </w:divBdr>
                              <w:divsChild>
                                <w:div w:id="1241987428">
                                  <w:marLeft w:val="0"/>
                                  <w:marRight w:val="0"/>
                                  <w:marTop w:val="0"/>
                                  <w:marBottom w:val="0"/>
                                  <w:divBdr>
                                    <w:top w:val="none" w:sz="0" w:space="0" w:color="auto"/>
                                    <w:left w:val="none" w:sz="0" w:space="0" w:color="auto"/>
                                    <w:bottom w:val="none" w:sz="0" w:space="0" w:color="auto"/>
                                    <w:right w:val="none" w:sz="0" w:space="0" w:color="auto"/>
                                  </w:divBdr>
                                  <w:divsChild>
                                    <w:div w:id="20534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579922">
      <w:bodyDiv w:val="1"/>
      <w:marLeft w:val="0"/>
      <w:marRight w:val="0"/>
      <w:marTop w:val="0"/>
      <w:marBottom w:val="0"/>
      <w:divBdr>
        <w:top w:val="none" w:sz="0" w:space="0" w:color="auto"/>
        <w:left w:val="none" w:sz="0" w:space="0" w:color="auto"/>
        <w:bottom w:val="none" w:sz="0" w:space="0" w:color="auto"/>
        <w:right w:val="none" w:sz="0" w:space="0" w:color="auto"/>
      </w:divBdr>
      <w:divsChild>
        <w:div w:id="321155422">
          <w:marLeft w:val="0"/>
          <w:marRight w:val="0"/>
          <w:marTop w:val="0"/>
          <w:marBottom w:val="0"/>
          <w:divBdr>
            <w:top w:val="none" w:sz="0" w:space="0" w:color="auto"/>
            <w:left w:val="none" w:sz="0" w:space="0" w:color="auto"/>
            <w:bottom w:val="none" w:sz="0" w:space="0" w:color="auto"/>
            <w:right w:val="none" w:sz="0" w:space="0" w:color="auto"/>
          </w:divBdr>
          <w:divsChild>
            <w:div w:id="795099398">
              <w:marLeft w:val="0"/>
              <w:marRight w:val="0"/>
              <w:marTop w:val="0"/>
              <w:marBottom w:val="0"/>
              <w:divBdr>
                <w:top w:val="none" w:sz="0" w:space="0" w:color="auto"/>
                <w:left w:val="none" w:sz="0" w:space="0" w:color="auto"/>
                <w:bottom w:val="none" w:sz="0" w:space="0" w:color="auto"/>
                <w:right w:val="none" w:sz="0" w:space="0" w:color="auto"/>
              </w:divBdr>
              <w:divsChild>
                <w:div w:id="1116607160">
                  <w:marLeft w:val="0"/>
                  <w:marRight w:val="0"/>
                  <w:marTop w:val="0"/>
                  <w:marBottom w:val="0"/>
                  <w:divBdr>
                    <w:top w:val="none" w:sz="0" w:space="0" w:color="auto"/>
                    <w:left w:val="none" w:sz="0" w:space="0" w:color="auto"/>
                    <w:bottom w:val="none" w:sz="0" w:space="0" w:color="auto"/>
                    <w:right w:val="none" w:sz="0" w:space="0" w:color="auto"/>
                  </w:divBdr>
                  <w:divsChild>
                    <w:div w:id="64228334">
                      <w:marLeft w:val="0"/>
                      <w:marRight w:val="0"/>
                      <w:marTop w:val="0"/>
                      <w:marBottom w:val="0"/>
                      <w:divBdr>
                        <w:top w:val="none" w:sz="0" w:space="0" w:color="auto"/>
                        <w:left w:val="none" w:sz="0" w:space="0" w:color="auto"/>
                        <w:bottom w:val="none" w:sz="0" w:space="0" w:color="auto"/>
                        <w:right w:val="none" w:sz="0" w:space="0" w:color="auto"/>
                      </w:divBdr>
                      <w:divsChild>
                        <w:div w:id="209877457">
                          <w:marLeft w:val="0"/>
                          <w:marRight w:val="0"/>
                          <w:marTop w:val="150"/>
                          <w:marBottom w:val="150"/>
                          <w:divBdr>
                            <w:top w:val="single" w:sz="6" w:space="0" w:color="F0EFEF"/>
                            <w:left w:val="single" w:sz="6" w:space="0" w:color="F0EFEF"/>
                            <w:bottom w:val="single" w:sz="6" w:space="0" w:color="F0EFEF"/>
                            <w:right w:val="single" w:sz="6" w:space="0" w:color="F0EFEF"/>
                          </w:divBdr>
                          <w:divsChild>
                            <w:div w:id="638146016">
                              <w:marLeft w:val="0"/>
                              <w:marRight w:val="0"/>
                              <w:marTop w:val="300"/>
                              <w:marBottom w:val="300"/>
                              <w:divBdr>
                                <w:top w:val="none" w:sz="0" w:space="0" w:color="auto"/>
                                <w:left w:val="none" w:sz="0" w:space="0" w:color="auto"/>
                                <w:bottom w:val="none" w:sz="0" w:space="0" w:color="auto"/>
                                <w:right w:val="none" w:sz="0" w:space="0" w:color="auto"/>
                              </w:divBdr>
                              <w:divsChild>
                                <w:div w:id="837963359">
                                  <w:marLeft w:val="0"/>
                                  <w:marRight w:val="0"/>
                                  <w:marTop w:val="0"/>
                                  <w:marBottom w:val="0"/>
                                  <w:divBdr>
                                    <w:top w:val="none" w:sz="0" w:space="0" w:color="auto"/>
                                    <w:left w:val="none" w:sz="0" w:space="0" w:color="auto"/>
                                    <w:bottom w:val="none" w:sz="0" w:space="0" w:color="auto"/>
                                    <w:right w:val="none" w:sz="0" w:space="0" w:color="auto"/>
                                  </w:divBdr>
                                  <w:divsChild>
                                    <w:div w:id="1997026761">
                                      <w:marLeft w:val="0"/>
                                      <w:marRight w:val="0"/>
                                      <w:marTop w:val="0"/>
                                      <w:marBottom w:val="0"/>
                                      <w:divBdr>
                                        <w:top w:val="none" w:sz="0" w:space="0" w:color="auto"/>
                                        <w:left w:val="none" w:sz="0" w:space="0" w:color="auto"/>
                                        <w:bottom w:val="none" w:sz="0" w:space="0" w:color="auto"/>
                                        <w:right w:val="none" w:sz="0" w:space="0" w:color="auto"/>
                                      </w:divBdr>
                                    </w:div>
                                    <w:div w:id="169319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287665">
      <w:bodyDiv w:val="1"/>
      <w:marLeft w:val="0"/>
      <w:marRight w:val="0"/>
      <w:marTop w:val="0"/>
      <w:marBottom w:val="0"/>
      <w:divBdr>
        <w:top w:val="none" w:sz="0" w:space="0" w:color="auto"/>
        <w:left w:val="none" w:sz="0" w:space="0" w:color="auto"/>
        <w:bottom w:val="none" w:sz="0" w:space="0" w:color="auto"/>
        <w:right w:val="none" w:sz="0" w:space="0" w:color="auto"/>
      </w:divBdr>
      <w:divsChild>
        <w:div w:id="1207571213">
          <w:marLeft w:val="0"/>
          <w:marRight w:val="0"/>
          <w:marTop w:val="0"/>
          <w:marBottom w:val="0"/>
          <w:divBdr>
            <w:top w:val="none" w:sz="0" w:space="0" w:color="auto"/>
            <w:left w:val="none" w:sz="0" w:space="0" w:color="auto"/>
            <w:bottom w:val="none" w:sz="0" w:space="0" w:color="auto"/>
            <w:right w:val="none" w:sz="0" w:space="0" w:color="auto"/>
          </w:divBdr>
          <w:divsChild>
            <w:div w:id="2048945161">
              <w:marLeft w:val="0"/>
              <w:marRight w:val="0"/>
              <w:marTop w:val="0"/>
              <w:marBottom w:val="0"/>
              <w:divBdr>
                <w:top w:val="none" w:sz="0" w:space="0" w:color="auto"/>
                <w:left w:val="none" w:sz="0" w:space="0" w:color="auto"/>
                <w:bottom w:val="none" w:sz="0" w:space="0" w:color="auto"/>
                <w:right w:val="none" w:sz="0" w:space="0" w:color="auto"/>
              </w:divBdr>
              <w:divsChild>
                <w:div w:id="1558198739">
                  <w:marLeft w:val="0"/>
                  <w:marRight w:val="0"/>
                  <w:marTop w:val="0"/>
                  <w:marBottom w:val="0"/>
                  <w:divBdr>
                    <w:top w:val="none" w:sz="0" w:space="0" w:color="auto"/>
                    <w:left w:val="none" w:sz="0" w:space="0" w:color="auto"/>
                    <w:bottom w:val="none" w:sz="0" w:space="0" w:color="auto"/>
                    <w:right w:val="none" w:sz="0" w:space="0" w:color="auto"/>
                  </w:divBdr>
                  <w:divsChild>
                    <w:div w:id="1528829472">
                      <w:marLeft w:val="0"/>
                      <w:marRight w:val="0"/>
                      <w:marTop w:val="0"/>
                      <w:marBottom w:val="0"/>
                      <w:divBdr>
                        <w:top w:val="none" w:sz="0" w:space="0" w:color="auto"/>
                        <w:left w:val="none" w:sz="0" w:space="0" w:color="auto"/>
                        <w:bottom w:val="none" w:sz="0" w:space="0" w:color="auto"/>
                        <w:right w:val="none" w:sz="0" w:space="0" w:color="auto"/>
                      </w:divBdr>
                      <w:divsChild>
                        <w:div w:id="1383604095">
                          <w:marLeft w:val="0"/>
                          <w:marRight w:val="0"/>
                          <w:marTop w:val="150"/>
                          <w:marBottom w:val="150"/>
                          <w:divBdr>
                            <w:top w:val="single" w:sz="6" w:space="0" w:color="F0EFEF"/>
                            <w:left w:val="single" w:sz="6" w:space="0" w:color="F0EFEF"/>
                            <w:bottom w:val="single" w:sz="6" w:space="0" w:color="F0EFEF"/>
                            <w:right w:val="single" w:sz="6" w:space="0" w:color="F0EFEF"/>
                          </w:divBdr>
                          <w:divsChild>
                            <w:div w:id="835070848">
                              <w:marLeft w:val="0"/>
                              <w:marRight w:val="0"/>
                              <w:marTop w:val="300"/>
                              <w:marBottom w:val="300"/>
                              <w:divBdr>
                                <w:top w:val="none" w:sz="0" w:space="0" w:color="auto"/>
                                <w:left w:val="none" w:sz="0" w:space="0" w:color="auto"/>
                                <w:bottom w:val="none" w:sz="0" w:space="0" w:color="auto"/>
                                <w:right w:val="none" w:sz="0" w:space="0" w:color="auto"/>
                              </w:divBdr>
                              <w:divsChild>
                                <w:div w:id="760756306">
                                  <w:marLeft w:val="0"/>
                                  <w:marRight w:val="0"/>
                                  <w:marTop w:val="0"/>
                                  <w:marBottom w:val="0"/>
                                  <w:divBdr>
                                    <w:top w:val="none" w:sz="0" w:space="0" w:color="auto"/>
                                    <w:left w:val="none" w:sz="0" w:space="0" w:color="auto"/>
                                    <w:bottom w:val="none" w:sz="0" w:space="0" w:color="auto"/>
                                    <w:right w:val="none" w:sz="0" w:space="0" w:color="auto"/>
                                  </w:divBdr>
                                  <w:divsChild>
                                    <w:div w:id="1504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729971">
      <w:bodyDiv w:val="1"/>
      <w:marLeft w:val="0"/>
      <w:marRight w:val="0"/>
      <w:marTop w:val="0"/>
      <w:marBottom w:val="0"/>
      <w:divBdr>
        <w:top w:val="none" w:sz="0" w:space="0" w:color="auto"/>
        <w:left w:val="none" w:sz="0" w:space="0" w:color="auto"/>
        <w:bottom w:val="none" w:sz="0" w:space="0" w:color="auto"/>
        <w:right w:val="none" w:sz="0" w:space="0" w:color="auto"/>
      </w:divBdr>
      <w:divsChild>
        <w:div w:id="1019702135">
          <w:marLeft w:val="0"/>
          <w:marRight w:val="0"/>
          <w:marTop w:val="0"/>
          <w:marBottom w:val="0"/>
          <w:divBdr>
            <w:top w:val="none" w:sz="0" w:space="0" w:color="auto"/>
            <w:left w:val="none" w:sz="0" w:space="0" w:color="auto"/>
            <w:bottom w:val="none" w:sz="0" w:space="0" w:color="auto"/>
            <w:right w:val="none" w:sz="0" w:space="0" w:color="auto"/>
          </w:divBdr>
          <w:divsChild>
            <w:div w:id="425615135">
              <w:marLeft w:val="0"/>
              <w:marRight w:val="0"/>
              <w:marTop w:val="0"/>
              <w:marBottom w:val="0"/>
              <w:divBdr>
                <w:top w:val="none" w:sz="0" w:space="0" w:color="auto"/>
                <w:left w:val="none" w:sz="0" w:space="0" w:color="auto"/>
                <w:bottom w:val="none" w:sz="0" w:space="0" w:color="auto"/>
                <w:right w:val="none" w:sz="0" w:space="0" w:color="auto"/>
              </w:divBdr>
              <w:divsChild>
                <w:div w:id="1404528141">
                  <w:marLeft w:val="0"/>
                  <w:marRight w:val="0"/>
                  <w:marTop w:val="0"/>
                  <w:marBottom w:val="0"/>
                  <w:divBdr>
                    <w:top w:val="none" w:sz="0" w:space="0" w:color="auto"/>
                    <w:left w:val="none" w:sz="0" w:space="0" w:color="auto"/>
                    <w:bottom w:val="none" w:sz="0" w:space="0" w:color="auto"/>
                    <w:right w:val="none" w:sz="0" w:space="0" w:color="auto"/>
                  </w:divBdr>
                  <w:divsChild>
                    <w:div w:id="1246187094">
                      <w:marLeft w:val="0"/>
                      <w:marRight w:val="0"/>
                      <w:marTop w:val="0"/>
                      <w:marBottom w:val="0"/>
                      <w:divBdr>
                        <w:top w:val="none" w:sz="0" w:space="0" w:color="auto"/>
                        <w:left w:val="none" w:sz="0" w:space="0" w:color="auto"/>
                        <w:bottom w:val="none" w:sz="0" w:space="0" w:color="auto"/>
                        <w:right w:val="none" w:sz="0" w:space="0" w:color="auto"/>
                      </w:divBdr>
                      <w:divsChild>
                        <w:div w:id="760300354">
                          <w:marLeft w:val="0"/>
                          <w:marRight w:val="0"/>
                          <w:marTop w:val="150"/>
                          <w:marBottom w:val="150"/>
                          <w:divBdr>
                            <w:top w:val="single" w:sz="6" w:space="0" w:color="F0EFEF"/>
                            <w:left w:val="single" w:sz="6" w:space="0" w:color="F0EFEF"/>
                            <w:bottom w:val="single" w:sz="6" w:space="0" w:color="F0EFEF"/>
                            <w:right w:val="single" w:sz="6" w:space="0" w:color="F0EFEF"/>
                          </w:divBdr>
                          <w:divsChild>
                            <w:div w:id="176695827">
                              <w:marLeft w:val="0"/>
                              <w:marRight w:val="0"/>
                              <w:marTop w:val="300"/>
                              <w:marBottom w:val="300"/>
                              <w:divBdr>
                                <w:top w:val="none" w:sz="0" w:space="0" w:color="auto"/>
                                <w:left w:val="none" w:sz="0" w:space="0" w:color="auto"/>
                                <w:bottom w:val="none" w:sz="0" w:space="0" w:color="auto"/>
                                <w:right w:val="none" w:sz="0" w:space="0" w:color="auto"/>
                              </w:divBdr>
                              <w:divsChild>
                                <w:div w:id="1640919108">
                                  <w:marLeft w:val="0"/>
                                  <w:marRight w:val="0"/>
                                  <w:marTop w:val="0"/>
                                  <w:marBottom w:val="0"/>
                                  <w:divBdr>
                                    <w:top w:val="none" w:sz="0" w:space="0" w:color="auto"/>
                                    <w:left w:val="none" w:sz="0" w:space="0" w:color="auto"/>
                                    <w:bottom w:val="none" w:sz="0" w:space="0" w:color="auto"/>
                                    <w:right w:val="none" w:sz="0" w:space="0" w:color="auto"/>
                                  </w:divBdr>
                                  <w:divsChild>
                                    <w:div w:id="2961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193674">
      <w:bodyDiv w:val="1"/>
      <w:marLeft w:val="0"/>
      <w:marRight w:val="0"/>
      <w:marTop w:val="0"/>
      <w:marBottom w:val="0"/>
      <w:divBdr>
        <w:top w:val="none" w:sz="0" w:space="0" w:color="auto"/>
        <w:left w:val="none" w:sz="0" w:space="0" w:color="auto"/>
        <w:bottom w:val="none" w:sz="0" w:space="0" w:color="auto"/>
        <w:right w:val="none" w:sz="0" w:space="0" w:color="auto"/>
      </w:divBdr>
      <w:divsChild>
        <w:div w:id="830869465">
          <w:marLeft w:val="0"/>
          <w:marRight w:val="0"/>
          <w:marTop w:val="0"/>
          <w:marBottom w:val="0"/>
          <w:divBdr>
            <w:top w:val="none" w:sz="0" w:space="0" w:color="auto"/>
            <w:left w:val="none" w:sz="0" w:space="0" w:color="auto"/>
            <w:bottom w:val="none" w:sz="0" w:space="0" w:color="auto"/>
            <w:right w:val="none" w:sz="0" w:space="0" w:color="auto"/>
          </w:divBdr>
          <w:divsChild>
            <w:div w:id="484587475">
              <w:marLeft w:val="0"/>
              <w:marRight w:val="0"/>
              <w:marTop w:val="0"/>
              <w:marBottom w:val="0"/>
              <w:divBdr>
                <w:top w:val="none" w:sz="0" w:space="0" w:color="auto"/>
                <w:left w:val="none" w:sz="0" w:space="0" w:color="auto"/>
                <w:bottom w:val="none" w:sz="0" w:space="0" w:color="auto"/>
                <w:right w:val="none" w:sz="0" w:space="0" w:color="auto"/>
              </w:divBdr>
              <w:divsChild>
                <w:div w:id="8024416">
                  <w:marLeft w:val="0"/>
                  <w:marRight w:val="0"/>
                  <w:marTop w:val="0"/>
                  <w:marBottom w:val="0"/>
                  <w:divBdr>
                    <w:top w:val="none" w:sz="0" w:space="0" w:color="auto"/>
                    <w:left w:val="none" w:sz="0" w:space="0" w:color="auto"/>
                    <w:bottom w:val="none" w:sz="0" w:space="0" w:color="auto"/>
                    <w:right w:val="none" w:sz="0" w:space="0" w:color="auto"/>
                  </w:divBdr>
                  <w:divsChild>
                    <w:div w:id="1827748718">
                      <w:marLeft w:val="0"/>
                      <w:marRight w:val="0"/>
                      <w:marTop w:val="0"/>
                      <w:marBottom w:val="0"/>
                      <w:divBdr>
                        <w:top w:val="none" w:sz="0" w:space="0" w:color="auto"/>
                        <w:left w:val="none" w:sz="0" w:space="0" w:color="auto"/>
                        <w:bottom w:val="none" w:sz="0" w:space="0" w:color="auto"/>
                        <w:right w:val="none" w:sz="0" w:space="0" w:color="auto"/>
                      </w:divBdr>
                      <w:divsChild>
                        <w:div w:id="128867200">
                          <w:marLeft w:val="0"/>
                          <w:marRight w:val="0"/>
                          <w:marTop w:val="150"/>
                          <w:marBottom w:val="150"/>
                          <w:divBdr>
                            <w:top w:val="single" w:sz="6" w:space="0" w:color="F0EFEF"/>
                            <w:left w:val="single" w:sz="6" w:space="0" w:color="F0EFEF"/>
                            <w:bottom w:val="single" w:sz="6" w:space="0" w:color="F0EFEF"/>
                            <w:right w:val="single" w:sz="6" w:space="0" w:color="F0EFEF"/>
                          </w:divBdr>
                          <w:divsChild>
                            <w:div w:id="1315379335">
                              <w:marLeft w:val="0"/>
                              <w:marRight w:val="0"/>
                              <w:marTop w:val="300"/>
                              <w:marBottom w:val="300"/>
                              <w:divBdr>
                                <w:top w:val="none" w:sz="0" w:space="0" w:color="auto"/>
                                <w:left w:val="none" w:sz="0" w:space="0" w:color="auto"/>
                                <w:bottom w:val="none" w:sz="0" w:space="0" w:color="auto"/>
                                <w:right w:val="none" w:sz="0" w:space="0" w:color="auto"/>
                              </w:divBdr>
                              <w:divsChild>
                                <w:div w:id="80152035">
                                  <w:marLeft w:val="0"/>
                                  <w:marRight w:val="0"/>
                                  <w:marTop w:val="0"/>
                                  <w:marBottom w:val="0"/>
                                  <w:divBdr>
                                    <w:top w:val="none" w:sz="0" w:space="0" w:color="auto"/>
                                    <w:left w:val="none" w:sz="0" w:space="0" w:color="auto"/>
                                    <w:bottom w:val="none" w:sz="0" w:space="0" w:color="auto"/>
                                    <w:right w:val="none" w:sz="0" w:space="0" w:color="auto"/>
                                  </w:divBdr>
                                  <w:divsChild>
                                    <w:div w:id="141112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Bayer</Company>
  <LinksUpToDate>false</LinksUpToDate>
  <CharactersWithSpaces>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Wang</dc:creator>
  <cp:lastModifiedBy>Claire Wang</cp:lastModifiedBy>
  <cp:revision>7</cp:revision>
  <dcterms:created xsi:type="dcterms:W3CDTF">2018-06-28T02:18:00Z</dcterms:created>
  <dcterms:modified xsi:type="dcterms:W3CDTF">2018-06-28T02:31:00Z</dcterms:modified>
</cp:coreProperties>
</file>